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ind w:right="0" w:rightChars="0"/>
        <w:jc w:val="center"/>
        <w:textAlignment w:val="auto"/>
        <w:outlineLvl w:val="9"/>
        <w:rPr>
          <w:rFonts w:hint="default" w:ascii="仿宋_GB2312" w:hAnsi="仿宋_GB2312" w:eastAsia="仿宋_GB2312" w:cs="仿宋_GB2312"/>
          <w:color w:val="000000"/>
          <w:sz w:val="44"/>
          <w:szCs w:val="44"/>
          <w:lang w:val="en-US"/>
        </w:rPr>
      </w:pPr>
      <w:r>
        <w:rPr>
          <w:rFonts w:hint="eastAsia" w:ascii="方正小标宋简体" w:hAnsi="方正小标宋简体" w:eastAsia="方正小标宋简体" w:cs="方正小标宋简体"/>
          <w:color w:val="000000"/>
          <w:sz w:val="44"/>
          <w:szCs w:val="44"/>
          <w:lang w:val="en-US" w:eastAsia="zh-CN"/>
        </w:rPr>
        <w:t>黄岩区司法局2019年法治政府建设工作报告</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lang w:eastAsia="zh-CN"/>
        </w:rPr>
        <w:t>以来，我局</w:t>
      </w:r>
      <w:r>
        <w:rPr>
          <w:rFonts w:hint="eastAsia" w:ascii="仿宋_GB2312" w:hAnsi="仿宋_GB2312" w:eastAsia="仿宋_GB2312" w:cs="仿宋_GB2312"/>
          <w:color w:val="auto"/>
          <w:sz w:val="32"/>
          <w:szCs w:val="32"/>
        </w:rPr>
        <w:t>始终围绕区委区政府中心工作，以聚焦提升司法行政工作现代化水平为目标，</w:t>
      </w:r>
      <w:r>
        <w:rPr>
          <w:rFonts w:hint="eastAsia" w:ascii="仿宋_GB2312" w:hAnsi="仿宋_GB2312" w:eastAsia="仿宋_GB2312" w:cs="仿宋_GB2312"/>
          <w:color w:val="auto"/>
          <w:sz w:val="32"/>
          <w:szCs w:val="32"/>
          <w:lang w:eastAsia="zh-CN"/>
        </w:rPr>
        <w:t>认真做好机构改革后司法行政工作效能整合，</w:t>
      </w:r>
      <w:r>
        <w:rPr>
          <w:rFonts w:hint="eastAsia" w:ascii="仿宋_GB2312" w:hAnsi="仿宋_GB2312" w:eastAsia="仿宋_GB2312" w:cs="仿宋_GB2312"/>
          <w:color w:val="auto"/>
          <w:sz w:val="32"/>
          <w:szCs w:val="32"/>
        </w:rPr>
        <w:t>以“十件大事”为主抓手，全力攻坚克难，</w:t>
      </w:r>
      <w:r>
        <w:rPr>
          <w:rFonts w:hint="eastAsia" w:ascii="仿宋_GB2312" w:hAnsi="仿宋_GB2312" w:eastAsia="仿宋_GB2312" w:cs="仿宋_GB2312"/>
          <w:color w:val="auto"/>
          <w:sz w:val="32"/>
          <w:szCs w:val="32"/>
          <w:lang w:val="en-US" w:eastAsia="zh-CN"/>
        </w:rPr>
        <w:t>全面提升司法局法治政府建设工作</w:t>
      </w:r>
      <w:r>
        <w:rPr>
          <w:rFonts w:hint="eastAsia" w:ascii="仿宋_GB2312" w:hAnsi="仿宋_GB2312" w:eastAsia="仿宋_GB2312" w:cs="仿宋_GB2312"/>
          <w:color w:val="auto"/>
          <w:sz w:val="32"/>
          <w:szCs w:val="32"/>
        </w:rPr>
        <w:t>新局面。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b/>
          <w:bCs/>
          <w:color w:val="auto"/>
          <w:sz w:val="32"/>
          <w:lang w:val="en-US" w:eastAsia="zh-CN"/>
        </w:rPr>
      </w:pPr>
      <w:r>
        <w:rPr>
          <w:rFonts w:hint="eastAsia" w:ascii="黑体" w:hAnsi="黑体" w:eastAsia="黑体" w:cs="黑体"/>
          <w:b w:val="0"/>
          <w:bCs w:val="0"/>
          <w:color w:val="auto"/>
          <w:sz w:val="32"/>
          <w:lang w:val="en-US" w:eastAsia="zh-CN"/>
        </w:rPr>
        <w:t>一、加强领导，贯彻落实党政领导第一责任人职责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全面深化法治黄岩建设，推动党政主要负责人切实履行推进法治建设第一责任人职责。2019年,我局将推动落实党政主要负责人履行推进法治建设第一责任人职责纳入法治黄岩建设工作要点,并定期督促各责任单位上报职责清单落实情况，确保底数清，权责明，逐条逐项予以落实。积极探索党政主要负责人履行推进法治建设第一责任人职责情况列入年终述职内容试点工作，将法治黄岩建设工作内容压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二、高水平推进法治黄岩建设，全力构建法治政府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eastAsia="zh-CN"/>
        </w:rPr>
        <w:t>组织</w:t>
      </w:r>
      <w:r>
        <w:rPr>
          <w:rFonts w:hint="eastAsia" w:ascii="仿宋_GB2312" w:hAnsi="仿宋_GB2312" w:eastAsia="仿宋_GB2312" w:cs="仿宋_GB2312"/>
          <w:b w:val="0"/>
          <w:bCs w:val="0"/>
          <w:color w:val="auto"/>
          <w:sz w:val="32"/>
          <w:szCs w:val="32"/>
        </w:rPr>
        <w:t>召开全面依法治区委员会第一次会议</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lang w:val="en-US" w:eastAsia="zh-CN"/>
        </w:rPr>
        <w:t>各</w:t>
      </w:r>
      <w:r>
        <w:rPr>
          <w:rFonts w:hint="eastAsia" w:ascii="仿宋_GB2312" w:hAnsi="仿宋_GB2312" w:eastAsia="仿宋_GB2312" w:cs="仿宋_GB2312"/>
          <w:b w:val="0"/>
          <w:bCs w:val="0"/>
          <w:color w:val="auto"/>
          <w:sz w:val="32"/>
          <w:szCs w:val="32"/>
        </w:rPr>
        <w:t>协调小组第一次会议</w:t>
      </w:r>
      <w:r>
        <w:rPr>
          <w:rFonts w:hint="eastAsia" w:ascii="仿宋_GB2312" w:hAnsi="仿宋_GB2312" w:eastAsia="仿宋_GB2312" w:cs="仿宋_GB2312"/>
          <w:b w:val="0"/>
          <w:bCs w:val="0"/>
          <w:color w:val="auto"/>
          <w:sz w:val="32"/>
          <w:szCs w:val="32"/>
          <w:lang w:eastAsia="zh-CN"/>
        </w:rPr>
        <w:t>，出台《区委全面依法治区委员会工作规则》，</w:t>
      </w:r>
      <w:r>
        <w:rPr>
          <w:rFonts w:hint="eastAsia" w:ascii="仿宋_GB2312" w:hAnsi="仿宋_GB2312" w:eastAsia="仿宋_GB2312" w:cs="仿宋_GB2312"/>
          <w:b w:val="0"/>
          <w:bCs w:val="0"/>
          <w:color w:val="auto"/>
          <w:sz w:val="32"/>
          <w:szCs w:val="32"/>
          <w:lang w:val="en-US" w:eastAsia="zh-CN"/>
        </w:rPr>
        <w:t>进一步</w:t>
      </w:r>
      <w:r>
        <w:rPr>
          <w:rFonts w:hint="eastAsia" w:ascii="仿宋_GB2312" w:hAnsi="仿宋_GB2312" w:eastAsia="仿宋_GB2312" w:cs="仿宋_GB2312"/>
          <w:color w:val="auto"/>
          <w:sz w:val="32"/>
          <w:szCs w:val="32"/>
          <w:lang w:eastAsia="zh-CN"/>
        </w:rPr>
        <w:t>深化依法治区实践。</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val="en-US" w:eastAsia="zh-CN"/>
        </w:rPr>
        <w:t>以创建省级执法监督规范化建设试点为契机，深化行政执法监督工作，为全省提供可借鉴的模板，打造执法监督的黄岩金名片。</w:t>
      </w:r>
      <w:r>
        <w:rPr>
          <w:rFonts w:hint="eastAsia" w:ascii="仿宋_GB2312" w:hAnsi="仿宋_GB2312" w:eastAsia="仿宋_GB2312" w:cs="仿宋_GB2312"/>
          <w:b w:val="0"/>
          <w:bCs w:val="0"/>
          <w:color w:val="auto"/>
          <w:sz w:val="32"/>
          <w:szCs w:val="32"/>
          <w:lang w:eastAsia="zh-CN"/>
        </w:rPr>
        <w:t>建立“一条投诉专线、二个服务窗口、三个基层受理点四支监督队伍、五项协作制度、六大监督重点、七道监督环节”的执法监督体系，</w:t>
      </w:r>
      <w:r>
        <w:rPr>
          <w:rFonts w:hint="eastAsia" w:ascii="仿宋_GB2312" w:hAnsi="仿宋_GB2312" w:eastAsia="仿宋_GB2312" w:cs="仿宋_GB2312"/>
          <w:color w:val="auto"/>
          <w:sz w:val="32"/>
          <w:szCs w:val="32"/>
          <w:lang w:val="en-US" w:eastAsia="zh-CN"/>
        </w:rPr>
        <w:t>10月，此项试点已顺利通过省级验收；</w:t>
      </w:r>
      <w:r>
        <w:rPr>
          <w:rFonts w:hint="eastAsia" w:ascii="仿宋_GB2312" w:hAnsi="仿宋_GB2312" w:eastAsia="仿宋_GB2312" w:cs="仿宋_GB2312"/>
          <w:b w:val="0"/>
          <w:bCs w:val="0"/>
          <w:color w:val="auto"/>
          <w:sz w:val="32"/>
          <w:szCs w:val="32"/>
          <w:lang w:eastAsia="zh-CN"/>
        </w:rPr>
        <w:t>认真践行</w:t>
      </w:r>
      <w:r>
        <w:rPr>
          <w:rFonts w:hint="eastAsia" w:ascii="仿宋_GB2312" w:hAnsi="仿宋_GB2312" w:eastAsia="仿宋_GB2312" w:cs="仿宋_GB2312"/>
          <w:color w:val="auto"/>
          <w:sz w:val="32"/>
          <w:szCs w:val="32"/>
          <w:lang w:val="en-US" w:eastAsia="zh-CN"/>
        </w:rPr>
        <w:t>“行政执法公示制度”“执法全过程记录制度”及“重大执法决定法制审核制度”，实现执法全过程留痕和可回溯管理；严格落实全省行政机关“旁听百场庭审”部署，10月，组织全区26个执法部门，19个乡镇街道相关负责人参与行政诉讼庭审旁听及座谈活动。</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kern w:val="1"/>
          <w:sz w:val="32"/>
          <w:szCs w:val="32"/>
          <w:lang w:val="en-US" w:eastAsia="zh-CN"/>
        </w:rPr>
        <w:t>全力推进省级行政复议机制创新试点工作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强化</w:t>
      </w:r>
      <w:r>
        <w:rPr>
          <w:rFonts w:hint="eastAsia" w:ascii="仿宋_GB2312" w:hAnsi="仿宋_GB2312" w:eastAsia="仿宋_GB2312" w:cs="仿宋_GB2312"/>
          <w:color w:val="auto"/>
          <w:sz w:val="32"/>
          <w:szCs w:val="32"/>
          <w:highlight w:val="none"/>
          <w:lang w:eastAsia="zh-CN"/>
        </w:rPr>
        <w:t>复议</w:t>
      </w:r>
      <w:r>
        <w:rPr>
          <w:rFonts w:hint="eastAsia" w:ascii="仿宋_GB2312" w:hAnsi="仿宋_GB2312" w:eastAsia="仿宋_GB2312" w:cs="仿宋_GB2312"/>
          <w:color w:val="auto"/>
          <w:sz w:val="32"/>
          <w:szCs w:val="32"/>
          <w:highlight w:val="none"/>
        </w:rPr>
        <w:t>前端调</w:t>
      </w:r>
      <w:r>
        <w:rPr>
          <w:rFonts w:hint="eastAsia" w:ascii="仿宋_GB2312" w:hAnsi="仿宋_GB2312" w:eastAsia="仿宋_GB2312" w:cs="仿宋_GB2312"/>
          <w:color w:val="auto"/>
          <w:sz w:val="32"/>
          <w:szCs w:val="32"/>
          <w:highlight w:val="none"/>
          <w:lang w:eastAsia="zh-CN"/>
        </w:rPr>
        <w:t>解</w:t>
      </w:r>
      <w:r>
        <w:rPr>
          <w:rFonts w:hint="eastAsia" w:ascii="仿宋_GB2312" w:hAnsi="仿宋_GB2312" w:eastAsia="仿宋_GB2312" w:cs="仿宋_GB2312"/>
          <w:color w:val="auto"/>
          <w:sz w:val="32"/>
          <w:szCs w:val="32"/>
          <w:highlight w:val="none"/>
        </w:rPr>
        <w:t>力度，中端公开力度，</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color w:val="auto"/>
          <w:sz w:val="32"/>
          <w:szCs w:val="32"/>
          <w:highlight w:val="none"/>
        </w:rPr>
        <w:t>端追责力度，减少争议进入复议诉讼程序</w:t>
      </w:r>
      <w:r>
        <w:rPr>
          <w:rFonts w:hint="eastAsia" w:ascii="仿宋_GB2312" w:hAnsi="仿宋_GB2312" w:eastAsia="仿宋_GB2312" w:cs="仿宋_GB2312"/>
          <w:color w:val="auto"/>
          <w:sz w:val="32"/>
          <w:szCs w:val="32"/>
          <w:highlight w:val="none"/>
          <w:lang w:eastAsia="zh-CN"/>
        </w:rPr>
        <w:t>。依托区矛盾纠纷综合化解中心，构建行政复议程序启动调解前置机制，在行政复议审理过程中强化公开力度、在结果运用上强化追责力度、在整体提升上强化沟通力度。所涉及的行政诉讼案件，区领导均按要求出庭应诉，全区行政诉讼案件行政机关负责人的出庭率保持100%。8月，区委常委、常务副区长蔡理明</w:t>
      </w:r>
      <w:r>
        <w:rPr>
          <w:rFonts w:hint="eastAsia" w:ascii="仿宋_GB2312" w:hAnsi="仿宋_GB2312" w:eastAsia="仿宋_GB2312" w:cs="仿宋_GB2312"/>
          <w:color w:val="auto"/>
          <w:sz w:val="32"/>
          <w:szCs w:val="32"/>
          <w:lang w:eastAsia="zh-CN"/>
        </w:rPr>
        <w:t>对我区行政</w:t>
      </w:r>
      <w:r>
        <w:rPr>
          <w:rFonts w:hint="eastAsia" w:ascii="仿宋_GB2312" w:hAnsi="仿宋_GB2312" w:eastAsia="仿宋_GB2312" w:cs="仿宋_GB2312"/>
          <w:color w:val="auto"/>
          <w:sz w:val="32"/>
          <w:szCs w:val="32"/>
          <w:lang w:val="en-US" w:eastAsia="zh-CN"/>
        </w:rPr>
        <w:t>复议纠错、诉讼败诉及2018年度法治政府建设考核排名末尾三类单位主要负责人进行集体约谈。</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eastAsia="zh-CN"/>
        </w:rPr>
        <w:t>全力做好“无证明城市”创建工作。</w:t>
      </w:r>
      <w:r>
        <w:rPr>
          <w:rFonts w:hint="eastAsia" w:ascii="仿宋_GB2312" w:hAnsi="仿宋_GB2312" w:eastAsia="仿宋_GB2312" w:cs="仿宋_GB2312"/>
          <w:b w:val="0"/>
          <w:bCs w:val="0"/>
          <w:color w:val="auto"/>
          <w:sz w:val="32"/>
          <w:szCs w:val="32"/>
          <w:lang w:val="en-US" w:eastAsia="zh-CN"/>
        </w:rPr>
        <w:t>我局牵头与公安、税务、卫健等36个区级单位和乡镇街道相互确定130多个证明材料核查模板，全区224名工作人员开通个人CA证书，实现线上、线下同步为部门间核查提供证明材料，从根本上铲除奇葩证明、循环证明、重复证明滋生的土壤。3月底</w:t>
      </w:r>
      <w:r>
        <w:rPr>
          <w:rFonts w:hint="eastAsia" w:ascii="仿宋_GB2312" w:hAnsi="仿宋_GB2312" w:eastAsia="仿宋_GB2312" w:cs="仿宋_GB2312"/>
          <w:color w:val="auto"/>
          <w:sz w:val="32"/>
          <w:szCs w:val="32"/>
          <w:lang w:val="en-US" w:eastAsia="zh-CN"/>
        </w:rPr>
        <w:t>公布</w:t>
      </w:r>
      <w:r>
        <w:rPr>
          <w:rFonts w:hint="eastAsia" w:ascii="仿宋_GB2312" w:hAnsi="仿宋_GB2312" w:eastAsia="仿宋_GB2312" w:cs="仿宋_GB2312"/>
          <w:color w:val="auto"/>
          <w:sz w:val="32"/>
          <w:szCs w:val="32"/>
        </w:rPr>
        <w:t>《黄岩区证明材料取消清单》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取消的776项证明材料。6月，我区举办“无证明城市”新闻发布会，宣布全域“无证明城市”基本创建成功。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三、积极推进公共法律服务体系建设，深入践行惠企便民</w:t>
      </w:r>
    </w:p>
    <w:p>
      <w:pPr>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val="0"/>
        <w:bidi w:val="0"/>
        <w:adjustRightInd/>
        <w:snapToGrid/>
        <w:spacing w:beforeAutospacing="0" w:afterAutospacing="0"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依法护航民营经济高质量发展。出台《关于优化法律服务机制促进民营经济高质量发展的实施意见》《法治护航“狠抓产业项目、大抓实体经济”十八条措施》及责任分解，挂图作战，全力</w:t>
      </w:r>
      <w:r>
        <w:rPr>
          <w:rFonts w:hint="eastAsia" w:ascii="仿宋_GB2312" w:hAnsi="仿宋_GB2312" w:eastAsia="仿宋_GB2312" w:cs="仿宋_GB2312"/>
          <w:b w:val="0"/>
          <w:bCs w:val="0"/>
          <w:color w:val="auto"/>
          <w:sz w:val="32"/>
          <w:szCs w:val="32"/>
        </w:rPr>
        <w:t>营造稳定、公平、透明、可预期的法治化营商环境。</w:t>
      </w:r>
      <w:r>
        <w:rPr>
          <w:rFonts w:hint="eastAsia" w:ascii="仿宋_GB2312" w:hAnsi="仿宋_GB2312" w:eastAsia="仿宋_GB2312" w:cs="仿宋_GB2312"/>
          <w:b w:val="0"/>
          <w:bCs w:val="0"/>
          <w:color w:val="auto"/>
          <w:sz w:val="32"/>
          <w:szCs w:val="32"/>
          <w:lang w:val="en-US" w:eastAsia="zh-CN"/>
        </w:rPr>
        <w:t>局全体班子成员带队深入企业开展“大走访、大调研、大服务”活动，</w:t>
      </w:r>
      <w:r>
        <w:rPr>
          <w:rFonts w:hint="eastAsia" w:ascii="仿宋_GB2312" w:hAnsi="仿宋_GB2312" w:eastAsia="仿宋_GB2312" w:cs="仿宋_GB2312"/>
          <w:color w:val="auto"/>
          <w:sz w:val="32"/>
          <w:szCs w:val="32"/>
          <w:lang w:val="en-US" w:eastAsia="zh-CN"/>
        </w:rPr>
        <w:t>为企业提供精准法律服务。今年以来，开展法治体检349场次，企业经营环境检视365次，为企业提出法律层面意见建议92项，培训企业法务人员549人，咨询、接待等企业法律服务2954件，发放涉企宣传资料15000余份。以律师党建为抓手，结合“名品名所名律师”工程，对困难农户实施精准扶贫。</w:t>
      </w:r>
    </w:p>
    <w:p>
      <w:pPr>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val="0"/>
        <w:bidi w:val="0"/>
        <w:adjustRightInd/>
        <w:snapToGrid/>
        <w:spacing w:beforeAutospacing="0" w:afterAutospacing="0"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eastAsia="zh-CN"/>
        </w:rPr>
        <w:t>是</w:t>
      </w:r>
      <w:r>
        <w:rPr>
          <w:rFonts w:hint="eastAsia" w:ascii="仿宋_GB2312" w:hAnsi="仿宋_GB2312" w:eastAsia="仿宋_GB2312" w:cs="仿宋_GB2312"/>
          <w:b w:val="0"/>
          <w:bCs w:val="0"/>
          <w:color w:val="auto"/>
          <w:sz w:val="32"/>
          <w:szCs w:val="32"/>
          <w:lang w:eastAsia="zh-CN"/>
        </w:rPr>
        <w:t>提升法律援助工作质效。</w:t>
      </w:r>
      <w:r>
        <w:rPr>
          <w:rFonts w:hint="eastAsia" w:ascii="仿宋_GB2312" w:hAnsi="仿宋_GB2312" w:eastAsia="仿宋_GB2312" w:cs="仿宋_GB2312"/>
          <w:b w:val="0"/>
          <w:bCs w:val="0"/>
          <w:color w:val="auto"/>
          <w:kern w:val="0"/>
          <w:sz w:val="32"/>
          <w:szCs w:val="32"/>
          <w:lang w:val="en-US" w:eastAsia="zh-CN" w:bidi="ar-SA"/>
        </w:rPr>
        <w:t>认真践行“应援尽援、应援优援”的服务理念，为弱势群体</w:t>
      </w:r>
      <w:r>
        <w:rPr>
          <w:rFonts w:hint="eastAsia" w:ascii="仿宋_GB2312" w:hAnsi="仿宋_GB2312" w:eastAsia="仿宋_GB2312" w:cs="仿宋_GB2312"/>
          <w:b w:val="0"/>
          <w:bCs w:val="0"/>
          <w:color w:val="auto"/>
          <w:sz w:val="32"/>
          <w:szCs w:val="32"/>
          <w:lang w:eastAsia="zh-CN"/>
        </w:rPr>
        <w:t>提供优质高效的法律援助服务，对因欠薪或工伤事</w:t>
      </w:r>
      <w:r>
        <w:rPr>
          <w:rFonts w:hint="eastAsia" w:ascii="仿宋_GB2312" w:hAnsi="仿宋_GB2312" w:eastAsia="仿宋_GB2312" w:cs="仿宋_GB2312"/>
          <w:color w:val="auto"/>
          <w:sz w:val="32"/>
          <w:szCs w:val="32"/>
          <w:lang w:eastAsia="zh-CN"/>
        </w:rPr>
        <w:t>故申请法律援助的</w:t>
      </w:r>
      <w:r>
        <w:rPr>
          <w:rFonts w:hint="eastAsia" w:ascii="仿宋_GB2312" w:hAnsi="仿宋_GB2312" w:eastAsia="仿宋_GB2312" w:cs="仿宋_GB2312"/>
          <w:i w:val="0"/>
          <w:caps w:val="0"/>
          <w:color w:val="auto"/>
          <w:spacing w:val="0"/>
          <w:sz w:val="32"/>
          <w:szCs w:val="32"/>
          <w:shd w:val="clear" w:color="auto" w:fill="FFFFFF"/>
        </w:rPr>
        <w:t>困难职工</w:t>
      </w:r>
      <w:r>
        <w:rPr>
          <w:rFonts w:hint="eastAsia" w:ascii="仿宋_GB2312" w:hAnsi="仿宋_GB2312" w:eastAsia="仿宋_GB2312" w:cs="仿宋_GB2312"/>
          <w:color w:val="auto"/>
          <w:sz w:val="32"/>
          <w:szCs w:val="32"/>
          <w:lang w:eastAsia="zh-CN"/>
        </w:rPr>
        <w:t>开辟“绿色通道”，落实优先受理、优先审批、优先指派。在</w:t>
      </w:r>
      <w:r>
        <w:rPr>
          <w:rFonts w:hint="eastAsia" w:ascii="仿宋_GB2312" w:hAnsi="仿宋_GB2312" w:eastAsia="仿宋_GB2312" w:cs="仿宋_GB2312"/>
          <w:color w:val="auto"/>
          <w:sz w:val="32"/>
          <w:szCs w:val="32"/>
        </w:rPr>
        <w:t>全市</w:t>
      </w:r>
      <w:r>
        <w:rPr>
          <w:rFonts w:hint="eastAsia" w:ascii="仿宋_GB2312" w:hAnsi="仿宋_GB2312" w:eastAsia="仿宋_GB2312" w:cs="仿宋_GB2312"/>
          <w:color w:val="auto"/>
          <w:sz w:val="32"/>
          <w:szCs w:val="32"/>
          <w:lang w:eastAsia="zh-CN"/>
        </w:rPr>
        <w:t>范围内</w:t>
      </w:r>
      <w:r>
        <w:rPr>
          <w:rFonts w:hint="eastAsia" w:ascii="仿宋_GB2312" w:hAnsi="仿宋_GB2312" w:eastAsia="仿宋_GB2312" w:cs="仿宋_GB2312"/>
          <w:color w:val="auto"/>
          <w:sz w:val="32"/>
          <w:szCs w:val="32"/>
        </w:rPr>
        <w:t>率先出台《黄岩区法律援助经济困难状况承诺制实施办法（试行）》</w:t>
      </w:r>
      <w:r>
        <w:rPr>
          <w:rFonts w:hint="eastAsia" w:ascii="仿宋_GB2312" w:hAnsi="仿宋_GB2312" w:eastAsia="仿宋_GB2312" w:cs="仿宋_GB2312"/>
          <w:color w:val="auto"/>
          <w:sz w:val="32"/>
          <w:szCs w:val="32"/>
          <w:lang w:eastAsia="zh-CN"/>
        </w:rPr>
        <w:t>，目前已办理全市首例在内的</w:t>
      </w:r>
      <w:r>
        <w:rPr>
          <w:rFonts w:hint="eastAsia" w:ascii="仿宋_GB2312" w:hAnsi="仿宋_GB2312" w:eastAsia="仿宋_GB2312" w:cs="仿宋_GB2312"/>
          <w:color w:val="auto"/>
          <w:sz w:val="32"/>
          <w:szCs w:val="32"/>
          <w:lang w:val="en-US" w:eastAsia="zh-CN"/>
        </w:rPr>
        <w:t>32起承诺制法律援助案件。今年以来，共办理法律援助案件547件，为当事人挽回各类经济损失727万元。</w:t>
      </w:r>
    </w:p>
    <w:p>
      <w:pPr>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val="0"/>
        <w:bidi w:val="0"/>
        <w:adjustRightInd/>
        <w:snapToGrid/>
        <w:spacing w:beforeAutospacing="0" w:afterAutospacing="0"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全力推进公证为民，助力企业“走出去”。大力拓展涉企、涉知识产权公证业务，设立公证服务“一带一路”专窗，建立健全专利、商</w:t>
      </w:r>
      <w:r>
        <w:rPr>
          <w:rFonts w:hint="eastAsia" w:ascii="仿宋_GB2312" w:hAnsi="仿宋_GB2312" w:eastAsia="仿宋_GB2312" w:cs="仿宋_GB2312"/>
          <w:color w:val="auto"/>
          <w:sz w:val="32"/>
          <w:szCs w:val="32"/>
          <w:lang w:val="en-US" w:eastAsia="zh-CN"/>
        </w:rPr>
        <w:t>标、专有技术、商业秘密等保护制度。认真做好企业财产担保、授权委托、保全证据、电子数据保管等公证事项，积极为企业提供维权方案，从源头上减少法律风险。今年以来，永宁公证处办理涉外及涉港、澳、台公证事项 446件，涉知识产权公证46件。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四、拓宽渠道，全面推进我区普法工作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bCs/>
          <w:color w:val="auto"/>
          <w:sz w:val="32"/>
          <w:lang w:val="en-US" w:eastAsia="zh-CN"/>
        </w:rPr>
        <w:t>一是</w:t>
      </w:r>
      <w:r>
        <w:rPr>
          <w:rFonts w:hint="eastAsia" w:ascii="仿宋_GB2312" w:hAnsi="仿宋_GB2312" w:eastAsia="仿宋_GB2312" w:cs="仿宋_GB2312"/>
          <w:b w:val="0"/>
          <w:bCs w:val="0"/>
          <w:color w:val="auto"/>
          <w:sz w:val="32"/>
          <w:lang w:val="en-US" w:eastAsia="zh-CN"/>
        </w:rPr>
        <w:t>建章立制，落实“谁执法谁普法”工作职责。出台《区级单位法治宣传教育责任清单制度》《全区以案释法工作意见》，归纳梳理了4个覆盖社会重点领域的45部法律及44家区级重点单位、37家相关职能单位涉及的法治宣传教育责任清单，同时规范典型案例筛选、发布、讲解、归档等关键环节工作流程，设立部门联动、考核评估制度，进一步搭建了以案释法制度机构框架。法院、检察院、纪委（监察委）等30余个重点职能部门，妇联、关工委、工商联等20多个社群组织均已建立以案释法常态化工作机制，形成了以“司法、执法单位为主，相关职能部门为辅，涵盖社会不同群体受众，覆盖各行各业”的以案释法宣传矩阵，法治宣传输出力度不断加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bCs/>
          <w:color w:val="auto"/>
          <w:sz w:val="32"/>
          <w:lang w:val="en-US" w:eastAsia="zh-CN"/>
        </w:rPr>
        <w:t>二是</w:t>
      </w:r>
      <w:r>
        <w:rPr>
          <w:rFonts w:hint="eastAsia" w:ascii="仿宋_GB2312" w:hAnsi="仿宋_GB2312" w:eastAsia="仿宋_GB2312" w:cs="仿宋_GB2312"/>
          <w:b w:val="0"/>
          <w:bCs w:val="0"/>
          <w:color w:val="auto"/>
          <w:sz w:val="32"/>
          <w:lang w:val="en-US" w:eastAsia="zh-CN"/>
        </w:rPr>
        <w:t>编印系列丛书，促进全社会对宪法法律尊学守用。编印宪法、劳动合同法、未成年人保护法等法律法规手册20多种，在银行、客运中心等设立宣传展板300张，分发以案释法各类宣传小手册、小读本50000多份。</w:t>
      </w:r>
      <w:r>
        <w:rPr>
          <w:rFonts w:hint="eastAsia" w:ascii="仿宋_GB2312" w:hAnsi="仿宋_GB2312" w:eastAsia="仿宋_GB2312" w:cs="仿宋_GB2312"/>
          <w:b w:val="0"/>
          <w:bCs w:val="0"/>
          <w:color w:val="auto"/>
          <w:sz w:val="32"/>
          <w:szCs w:val="40"/>
          <w:lang w:val="en-US" w:eastAsia="zh-CN"/>
        </w:rPr>
        <w:t>编撰“七五”普法系列丛书《农村党员干部违纪违法警示》《国家工作人员违法犯罪警示读本》《青少年以案释法读本》《</w:t>
      </w:r>
      <w:r>
        <w:rPr>
          <w:rFonts w:hint="eastAsia" w:ascii="仿宋_GB2312" w:hAnsi="仿宋_GB2312" w:eastAsia="仿宋_GB2312" w:cs="仿宋_GB2312"/>
          <w:b w:val="0"/>
          <w:bCs w:val="0"/>
          <w:color w:val="auto"/>
          <w:sz w:val="32"/>
          <w:lang w:val="en-US" w:eastAsia="zh-CN"/>
        </w:rPr>
        <w:t>常见民商事案例</w:t>
      </w:r>
      <w:r>
        <w:rPr>
          <w:rFonts w:hint="eastAsia" w:ascii="仿宋_GB2312" w:hAnsi="仿宋_GB2312" w:eastAsia="仿宋_GB2312" w:cs="仿宋_GB2312"/>
          <w:b w:val="0"/>
          <w:bCs w:val="0"/>
          <w:color w:val="auto"/>
          <w:sz w:val="32"/>
          <w:szCs w:val="40"/>
          <w:lang w:val="en-US" w:eastAsia="zh-CN"/>
        </w:rPr>
        <w:t>》6000余册送到全区各乡镇（街道）、各村居（社区）。其中</w:t>
      </w:r>
      <w:r>
        <w:rPr>
          <w:rFonts w:hint="eastAsia" w:ascii="仿宋_GB2312" w:hAnsi="仿宋_GB2312" w:eastAsia="仿宋_GB2312" w:cs="仿宋_GB2312"/>
          <w:b w:val="0"/>
          <w:bCs w:val="0"/>
          <w:color w:val="auto"/>
          <w:sz w:val="32"/>
          <w:lang w:val="en-US" w:eastAsia="zh-CN"/>
        </w:rPr>
        <w:t>《农村党员干部违纪违法警示》选取农村基层党员违反换届选举纪律、违反财经纪律、贪污受贿等8类70多件典型案例，采取“案情回顾+法律评析+法律适用”模式，剖析法理人情，契合乡村振兴战略的法律需求。</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bCs/>
          <w:color w:val="auto"/>
          <w:sz w:val="32"/>
          <w:lang w:val="en-US" w:eastAsia="zh-CN"/>
        </w:rPr>
        <w:t>三是</w:t>
      </w:r>
      <w:r>
        <w:rPr>
          <w:rFonts w:hint="eastAsia" w:ascii="仿宋_GB2312" w:hAnsi="仿宋_GB2312" w:eastAsia="仿宋_GB2312" w:cs="仿宋_GB2312"/>
          <w:b w:val="0"/>
          <w:bCs w:val="0"/>
          <w:color w:val="auto"/>
          <w:sz w:val="32"/>
          <w:lang w:val="en-US" w:eastAsia="zh-CN"/>
        </w:rPr>
        <w:t>创设普法品牌栏目，全面推进全域法治化进程。精心打造“957与法同行”栏目，邀请律师、法官、检察官走进直播间直接与听众互动，采用“典型案例+律师点评”及“观众提问+律师解答”模式，用身边人、身边事进行以案释法。自开播以来，解读民间借贷、房屋买卖、婚姻、消费维权、交通事故、人身损害赔偿等与群众生活息息相关的法律关系典型案例100余期。在黄岩电视台开设“大可讲法”栏目，于每周三、四黄金时间播出。组织开展“以案释法”系列法律法规知识竞赛，一万余人线上答题。组织拍摄法治元素微电影、微动漫，涉及五水共治、三改一拆、环境保护、消防安全、劳动纠纷、交通肇事、法院强制执行等关系重点工程建设、社会热点和民生事业领域。其中，结合真实案例改编的法律援助微电影《法就在身边》，关注执行难社会热点微电影《我不是老赖》等深受群众喜爱，取得积极的宣传效果。</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lang w:val="en-US" w:eastAsia="zh-CN"/>
        </w:rPr>
        <w:t>五、全力践行“枫桥经验”黄岩做法，为“平安黄岩”建设保驾护航</w:t>
      </w:r>
    </w:p>
    <w:p>
      <w:pPr>
        <w:keepNext w:val="0"/>
        <w:keepLines w:val="0"/>
        <w:pageBreakBefore w:val="0"/>
        <w:widowControl w:val="0"/>
        <w:kinsoku/>
        <w:wordWrap/>
        <w:overflowPunct/>
        <w:topLinePunct w:val="0"/>
        <w:autoSpaceDE/>
        <w:autoSpaceDN/>
        <w:bidi w:val="0"/>
        <w:adjustRightInd/>
        <w:snapToGrid/>
        <w:spacing w:line="540" w:lineRule="exact"/>
        <w:ind w:firstLine="56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坚持“安全第一”原则，系统谋划新中国成立70周年大庆维稳安保工作，细致高效地做好</w:t>
      </w:r>
      <w:r>
        <w:rPr>
          <w:rFonts w:hint="eastAsia" w:ascii="仿宋_GB2312" w:hAnsi="仿宋_GB2312" w:eastAsia="仿宋_GB2312" w:cs="仿宋_GB2312"/>
          <w:color w:val="auto"/>
          <w:sz w:val="32"/>
          <w:szCs w:val="32"/>
          <w:lang w:val="en-US" w:eastAsia="zh-CN"/>
        </w:rPr>
        <w:t>社区服刑人员“特赦”工作</w:t>
      </w:r>
      <w:r>
        <w:rPr>
          <w:rFonts w:hint="eastAsia" w:ascii="仿宋_GB2312" w:hAnsi="仿宋_GB2312" w:eastAsia="仿宋_GB2312" w:cs="仿宋_GB2312"/>
          <w:b w:val="0"/>
          <w:bCs w:val="0"/>
          <w:color w:val="auto"/>
          <w:sz w:val="32"/>
          <w:szCs w:val="32"/>
          <w:lang w:val="en-US" w:eastAsia="zh-CN"/>
        </w:rPr>
        <w:t>。对全区社区服刑人员、刑释人员进行“无死角”排查摸底，明确重点人员。大庆期间，全局实行24小时值班备勤，确保我区社区服刑人员零脱漏、律师办理重大敏感案件零炒作、矛盾纠纷排查化解零死角、去省去京零非访、重大网络安全事件网络负面舆情零发生。</w:t>
      </w:r>
    </w:p>
    <w:p>
      <w:pPr>
        <w:keepNext w:val="0"/>
        <w:keepLines w:val="0"/>
        <w:pageBreakBefore w:val="0"/>
        <w:widowControl w:val="0"/>
        <w:kinsoku/>
        <w:wordWrap/>
        <w:overflowPunct/>
        <w:topLinePunct w:val="0"/>
        <w:autoSpaceDE/>
        <w:autoSpaceDN/>
        <w:bidi w:val="0"/>
        <w:adjustRightInd/>
        <w:snapToGrid/>
        <w:spacing w:line="540" w:lineRule="exact"/>
        <w:ind w:firstLine="560"/>
        <w:jc w:val="left"/>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eastAsia="zh-CN"/>
        </w:rPr>
        <w:t>扎实推进扫黑除恶专项斗争。</w:t>
      </w:r>
      <w:r>
        <w:rPr>
          <w:rFonts w:hint="eastAsia" w:ascii="仿宋_GB2312" w:hAnsi="仿宋_GB2312" w:eastAsia="仿宋_GB2312" w:cs="仿宋_GB2312"/>
          <w:color w:val="auto"/>
          <w:sz w:val="32"/>
          <w:szCs w:val="32"/>
          <w:lang w:val="en-US" w:eastAsia="zh-CN"/>
        </w:rPr>
        <w:t>以“有黑扫黑、无黑除恶、无恶治乱”为原则，扎实有序推进“九整治一提升”工作。</w:t>
      </w:r>
      <w:r>
        <w:rPr>
          <w:rFonts w:hint="eastAsia" w:ascii="仿宋_GB2312" w:hAnsi="仿宋_GB2312" w:eastAsia="仿宋_GB2312" w:cs="仿宋_GB2312"/>
          <w:b w:val="0"/>
          <w:bCs w:val="0"/>
          <w:color w:val="auto"/>
          <w:sz w:val="32"/>
          <w:szCs w:val="32"/>
          <w:lang w:eastAsia="zh-CN"/>
        </w:rPr>
        <w:t>集中力量</w:t>
      </w:r>
      <w:r>
        <w:rPr>
          <w:rFonts w:hint="eastAsia" w:ascii="仿宋_GB2312" w:hAnsi="仿宋_GB2312" w:eastAsia="仿宋_GB2312" w:cs="仿宋_GB2312"/>
          <w:b w:val="0"/>
          <w:bCs w:val="0"/>
          <w:color w:val="auto"/>
          <w:sz w:val="32"/>
          <w:szCs w:val="32"/>
          <w:lang w:val="en-US" w:eastAsia="zh-CN"/>
        </w:rPr>
        <w:t>对社区服刑人员和刑释人员中有黑恶势力犯罪前科的高危人员进行动态化、常态化管控。严格落实律师</w:t>
      </w:r>
      <w:r>
        <w:rPr>
          <w:rFonts w:hint="eastAsia" w:ascii="仿宋_GB2312" w:hAnsi="仿宋_GB2312" w:eastAsia="仿宋_GB2312" w:cs="仿宋_GB2312"/>
          <w:color w:val="auto"/>
          <w:spacing w:val="0"/>
          <w:sz w:val="32"/>
          <w:szCs w:val="32"/>
          <w:lang w:eastAsia="zh-CN"/>
        </w:rPr>
        <w:t>办理涉黑涉恶案件接案审查和请示报告制度，依法依规开展辩护和代理工作</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rPr>
        <w:t>积极发挥人民调解这一“东方经验”的独特优势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以我区矛盾纠纷综合化解中心为中枢平台，不断完善人民调解与行政调解、诉讼、信访、仲裁的无缝衔接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大力开展人民调解员培训，不断</w:t>
      </w:r>
      <w:r>
        <w:rPr>
          <w:rFonts w:hint="eastAsia" w:ascii="仿宋_GB2312" w:hAnsi="仿宋_GB2312" w:eastAsia="仿宋_GB2312" w:cs="仿宋_GB2312"/>
          <w:color w:val="auto"/>
          <w:sz w:val="32"/>
          <w:szCs w:val="32"/>
        </w:rPr>
        <w:t>增强调解员的法律素养和业务技能</w:t>
      </w:r>
      <w:r>
        <w:rPr>
          <w:rFonts w:hint="eastAsia" w:ascii="仿宋_GB2312" w:hAnsi="仿宋_GB2312" w:eastAsia="仿宋_GB2312" w:cs="仿宋_GB2312"/>
          <w:color w:val="auto"/>
          <w:sz w:val="32"/>
          <w:szCs w:val="32"/>
          <w:lang w:eastAsia="zh-CN"/>
        </w:rPr>
        <w:t>。今年以来，全区各级人民调解组织培训人民调解员</w:t>
      </w:r>
      <w:r>
        <w:rPr>
          <w:rFonts w:hint="eastAsia" w:ascii="仿宋_GB2312" w:hAnsi="仿宋_GB2312" w:eastAsia="仿宋_GB2312" w:cs="仿宋_GB2312"/>
          <w:color w:val="auto"/>
          <w:sz w:val="32"/>
          <w:szCs w:val="32"/>
          <w:lang w:val="en-US" w:eastAsia="zh-CN"/>
        </w:rPr>
        <w:t>2000人次，成功调处各类矛盾纠纷2825件，涉及金额1.15亿元，司法确认408件。我区司法确认数量连续五年居全市首位。</w:t>
      </w: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b w:val="0"/>
          <w:bCs w:val="0"/>
          <w:color w:val="auto"/>
          <w:sz w:val="32"/>
          <w:szCs w:val="32"/>
          <w:lang w:eastAsia="zh-CN"/>
        </w:rPr>
        <w:t>全力打造“智慧矫正”，建成全国首个“智慧矫正”VR教育基地。今年9月，我区“智慧矫正”VR警示教育基地正式落地使用,为全国首家。该基地以VR交互式体验为切入点，将人工智能、大数据、学习教育有机融合，提升教育矫正质量，实现“心有所戒、行有所止”的教育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六、深入主题教育，打造司法行政“铁军”队伍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bCs w:val="0"/>
          <w:color w:val="auto"/>
          <w:sz w:val="32"/>
          <w:szCs w:val="32"/>
          <w:lang w:val="en-US" w:eastAsia="zh-CN"/>
        </w:rPr>
        <w:t>一是</w:t>
      </w:r>
      <w:r>
        <w:rPr>
          <w:rFonts w:hint="eastAsia" w:ascii="仿宋_GB2312" w:hAnsi="仿宋_GB2312" w:eastAsia="仿宋_GB2312" w:cs="仿宋_GB2312"/>
          <w:b w:val="0"/>
          <w:bCs/>
          <w:color w:val="auto"/>
          <w:sz w:val="32"/>
          <w:szCs w:val="32"/>
          <w:lang w:val="en-US" w:eastAsia="zh-CN"/>
        </w:rPr>
        <w:t>深入开展主题教育。</w:t>
      </w:r>
      <w:r>
        <w:rPr>
          <w:rFonts w:hint="eastAsia" w:ascii="仿宋_GB2312" w:hAnsi="仿宋_GB2312" w:eastAsia="仿宋_GB2312" w:cs="仿宋_GB2312"/>
          <w:color w:val="auto"/>
          <w:sz w:val="32"/>
          <w:szCs w:val="32"/>
        </w:rPr>
        <w:t>9月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召开</w:t>
      </w:r>
      <w:r>
        <w:rPr>
          <w:rFonts w:hint="eastAsia" w:ascii="仿宋_GB2312" w:hAnsi="仿宋_GB2312" w:eastAsia="仿宋_GB2312" w:cs="仿宋_GB2312"/>
          <w:color w:val="auto"/>
          <w:sz w:val="32"/>
          <w:szCs w:val="32"/>
          <w:lang w:eastAsia="zh-CN"/>
        </w:rPr>
        <w:t>全区司法行政系统</w:t>
      </w:r>
      <w:r>
        <w:rPr>
          <w:rFonts w:hint="eastAsia" w:ascii="仿宋_GB2312" w:hAnsi="仿宋_GB2312" w:eastAsia="仿宋_GB2312" w:cs="仿宋_GB2312"/>
          <w:color w:val="auto"/>
          <w:sz w:val="32"/>
          <w:szCs w:val="32"/>
        </w:rPr>
        <w:t>“不忘初心、牢记使命”</w:t>
      </w:r>
      <w:r>
        <w:rPr>
          <w:rFonts w:hint="eastAsia" w:ascii="仿宋_GB2312" w:hAnsi="仿宋_GB2312" w:eastAsia="仿宋_GB2312" w:cs="仿宋_GB2312"/>
          <w:color w:val="auto"/>
          <w:sz w:val="32"/>
          <w:szCs w:val="32"/>
          <w:lang w:eastAsia="zh-CN"/>
        </w:rPr>
        <w:t>主题教育工作会议</w:t>
      </w:r>
      <w:r>
        <w:rPr>
          <w:rFonts w:hint="eastAsia" w:ascii="仿宋_GB2312" w:hAnsi="仿宋_GB2312" w:eastAsia="仿宋_GB2312" w:cs="仿宋_GB2312"/>
          <w:color w:val="auto"/>
          <w:sz w:val="32"/>
          <w:szCs w:val="32"/>
        </w:rPr>
        <w:t>，深入学习贯彻习近平新时代中国特色社会主义思想，对全局</w:t>
      </w:r>
      <w:r>
        <w:rPr>
          <w:rFonts w:hint="eastAsia" w:ascii="仿宋_GB2312" w:hAnsi="仿宋_GB2312" w:eastAsia="仿宋_GB2312" w:cs="仿宋_GB2312"/>
          <w:color w:val="auto"/>
          <w:sz w:val="32"/>
          <w:szCs w:val="32"/>
          <w:lang w:eastAsia="zh-CN"/>
        </w:rPr>
        <w:t>深入</w:t>
      </w:r>
      <w:r>
        <w:rPr>
          <w:rFonts w:hint="eastAsia" w:ascii="仿宋_GB2312" w:hAnsi="仿宋_GB2312" w:eastAsia="仿宋_GB2312" w:cs="仿宋_GB2312"/>
          <w:color w:val="auto"/>
          <w:sz w:val="32"/>
          <w:szCs w:val="32"/>
        </w:rPr>
        <w:t>开展主题教育进行动员部署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严格落实周一学习夜要求。围绕“基层走亲、连心解忧”活动、国庆70周年维稳安保、“三服务”等深入基层一线调研，并</w:t>
      </w:r>
      <w:r>
        <w:rPr>
          <w:rFonts w:hint="eastAsia" w:ascii="仿宋_GB2312" w:hAnsi="仿宋_GB2312" w:eastAsia="仿宋_GB2312" w:cs="仿宋_GB2312"/>
          <w:bCs/>
          <w:color w:val="auto"/>
          <w:sz w:val="32"/>
          <w:szCs w:val="32"/>
          <w:lang w:eastAsia="zh-CN"/>
        </w:rPr>
        <w:t>不定期开展对科室、司法所作风建设的明查暗访。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二是</w:t>
      </w:r>
      <w:r>
        <w:rPr>
          <w:rFonts w:hint="eastAsia" w:ascii="仿宋_GB2312" w:hAnsi="仿宋_GB2312" w:eastAsia="仿宋_GB2312" w:cs="仿宋_GB2312"/>
          <w:b w:val="0"/>
          <w:bCs w:val="0"/>
          <w:color w:val="auto"/>
          <w:sz w:val="32"/>
          <w:szCs w:val="32"/>
        </w:rPr>
        <w:t>全力打造司法行政“铁军”。</w:t>
      </w:r>
      <w:r>
        <w:rPr>
          <w:rFonts w:hint="eastAsia" w:ascii="仿宋_GB2312" w:hAnsi="仿宋_GB2312" w:eastAsia="仿宋_GB2312" w:cs="仿宋_GB2312"/>
          <w:bCs/>
          <w:color w:val="auto"/>
          <w:sz w:val="32"/>
          <w:szCs w:val="32"/>
          <w:lang w:eastAsia="zh-CN"/>
        </w:rPr>
        <w:t>认真开展“队伍能力素质提升年”活动，</w:t>
      </w:r>
      <w:r>
        <w:rPr>
          <w:rFonts w:hint="eastAsia" w:ascii="仿宋_GB2312" w:hAnsi="仿宋_GB2312" w:eastAsia="仿宋_GB2312" w:cs="仿宋_GB2312"/>
          <w:b w:val="0"/>
          <w:bCs w:val="0"/>
          <w:color w:val="auto"/>
          <w:sz w:val="32"/>
          <w:szCs w:val="32"/>
        </w:rPr>
        <w:t>全力营造忠诚履职、敢于担当、奋发有为的干事创业氛围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Cs/>
          <w:color w:val="auto"/>
          <w:sz w:val="32"/>
          <w:szCs w:val="32"/>
          <w:lang w:val="en-US" w:eastAsia="zh-CN"/>
        </w:rPr>
        <w:t>选派年轻干部参加援疆工作</w:t>
      </w:r>
      <w:r>
        <w:rPr>
          <w:rFonts w:hint="eastAsia" w:ascii="仿宋_GB2312" w:hAnsi="仿宋_GB2312" w:eastAsia="仿宋_GB2312" w:cs="仿宋_GB2312"/>
          <w:b w:val="0"/>
          <w:bCs w:val="0"/>
          <w:color w:val="auto"/>
          <w:sz w:val="32"/>
          <w:szCs w:val="32"/>
        </w:rPr>
        <w:t>。加强全局党员干部的诚信道德体系建设，深化区公共法律服务中心、</w:t>
      </w:r>
      <w:r>
        <w:rPr>
          <w:rFonts w:hint="eastAsia" w:ascii="仿宋_GB2312" w:hAnsi="仿宋_GB2312" w:eastAsia="仿宋_GB2312" w:cs="仿宋_GB2312"/>
          <w:b w:val="0"/>
          <w:bCs w:val="0"/>
          <w:color w:val="auto"/>
          <w:sz w:val="32"/>
          <w:szCs w:val="32"/>
          <w:lang w:eastAsia="zh-CN"/>
        </w:rPr>
        <w:t>“文明公正规范”</w:t>
      </w:r>
      <w:r>
        <w:rPr>
          <w:rFonts w:hint="eastAsia" w:ascii="仿宋_GB2312" w:hAnsi="仿宋_GB2312" w:eastAsia="仿宋_GB2312" w:cs="仿宋_GB2312"/>
          <w:b w:val="0"/>
          <w:bCs w:val="0"/>
          <w:color w:val="auto"/>
          <w:sz w:val="32"/>
          <w:szCs w:val="32"/>
        </w:rPr>
        <w:t>司法所等一线窗口建设，</w:t>
      </w:r>
      <w:r>
        <w:rPr>
          <w:rFonts w:hint="eastAsia" w:ascii="仿宋_GB2312" w:hAnsi="仿宋_GB2312" w:eastAsia="仿宋_GB2312" w:cs="仿宋_GB2312"/>
          <w:b w:val="0"/>
          <w:bCs w:val="0"/>
          <w:color w:val="auto"/>
          <w:sz w:val="32"/>
          <w:szCs w:val="32"/>
          <w:lang w:val="en-US" w:eastAsia="zh-CN"/>
        </w:rPr>
        <w:t>加强信息调研工作，注重信息员培养，圆满完成上级信息考核任务。</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【2020年工作思路】</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sz w:val="32"/>
          <w:szCs w:val="32"/>
          <w:lang w:val="en-US" w:eastAsia="zh-CN"/>
        </w:rPr>
        <w:t>2020</w:t>
      </w:r>
      <w:r>
        <w:rPr>
          <w:rFonts w:hint="eastAsia" w:ascii="仿宋_GB2312" w:hAnsi="仿宋_GB2312" w:eastAsia="仿宋_GB2312" w:cs="仿宋_GB2312"/>
          <w:b w:val="0"/>
          <w:bCs w:val="0"/>
          <w:color w:val="auto"/>
          <w:sz w:val="32"/>
          <w:szCs w:val="32"/>
          <w:lang w:eastAsia="zh-CN"/>
        </w:rPr>
        <w:t>年，我局将全力围绕基层治理体系和治理能力现代化建设，深化依法治国实践，落实全面从严治党，提升法律服务质效，提升人民群众对司法行政工作的满意度。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一、做强法治黄岩建设，全力打造普法依法治理品牌</w:t>
      </w:r>
    </w:p>
    <w:p>
      <w:pPr>
        <w:keepNext w:val="0"/>
        <w:keepLines w:val="0"/>
        <w:pageBreakBefore w:val="0"/>
        <w:widowControl w:val="0"/>
        <w:numPr>
          <w:ilvl w:val="0"/>
          <w:numId w:val="0"/>
        </w:numPr>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i w:val="0"/>
          <w:caps w:val="0"/>
          <w:color w:val="auto"/>
          <w:spacing w:val="0"/>
          <w:sz w:val="32"/>
          <w:szCs w:val="32"/>
          <w:shd w:val="clear" w:fill="FFFFFF"/>
          <w:lang w:eastAsia="zh-CN"/>
        </w:rPr>
        <w:t>一要</w:t>
      </w:r>
      <w:r>
        <w:rPr>
          <w:rFonts w:hint="eastAsia" w:ascii="仿宋_GB2312" w:hAnsi="仿宋_GB2312" w:eastAsia="仿宋_GB2312" w:cs="仿宋_GB2312"/>
          <w:i w:val="0"/>
          <w:caps w:val="0"/>
          <w:color w:val="auto"/>
          <w:spacing w:val="0"/>
          <w:sz w:val="32"/>
          <w:szCs w:val="32"/>
          <w:shd w:val="clear" w:fill="FFFFFF"/>
        </w:rPr>
        <w:t>将法治建设纳入</w:t>
      </w:r>
      <w:r>
        <w:rPr>
          <w:rFonts w:hint="eastAsia" w:ascii="仿宋_GB2312" w:hAnsi="仿宋_GB2312" w:eastAsia="仿宋_GB2312" w:cs="仿宋_GB2312"/>
          <w:i w:val="0"/>
          <w:caps w:val="0"/>
          <w:color w:val="auto"/>
          <w:spacing w:val="0"/>
          <w:sz w:val="32"/>
          <w:szCs w:val="32"/>
          <w:shd w:val="clear" w:fill="FFFFFF"/>
          <w:lang w:eastAsia="zh-CN"/>
        </w:rPr>
        <w:t>区</w:t>
      </w:r>
      <w:r>
        <w:rPr>
          <w:rFonts w:hint="eastAsia" w:ascii="仿宋_GB2312" w:hAnsi="仿宋_GB2312" w:eastAsia="仿宋_GB2312" w:cs="仿宋_GB2312"/>
          <w:i w:val="0"/>
          <w:caps w:val="0"/>
          <w:color w:val="auto"/>
          <w:spacing w:val="0"/>
          <w:sz w:val="32"/>
          <w:szCs w:val="32"/>
          <w:shd w:val="clear" w:fill="FFFFFF"/>
        </w:rPr>
        <w:t>委巡察，为全面夯实法治建设责任提供有力的政治保障。</w:t>
      </w:r>
      <w:r>
        <w:rPr>
          <w:rFonts w:hint="eastAsia" w:ascii="仿宋_GB2312" w:hAnsi="仿宋_GB2312" w:eastAsia="仿宋_GB2312" w:cs="仿宋_GB2312"/>
          <w:i w:val="0"/>
          <w:caps w:val="0"/>
          <w:color w:val="auto"/>
          <w:spacing w:val="0"/>
          <w:sz w:val="32"/>
          <w:szCs w:val="32"/>
          <w:shd w:val="clear" w:fill="FFFFFF"/>
          <w:lang w:val="en-US" w:eastAsia="zh-CN"/>
        </w:rPr>
        <w:t>进一步贯彻落实</w:t>
      </w:r>
      <w:r>
        <w:rPr>
          <w:rFonts w:hint="eastAsia" w:ascii="仿宋_GB2312" w:hAnsi="仿宋_GB2312" w:eastAsia="仿宋_GB2312" w:cs="仿宋_GB2312"/>
          <w:i w:val="0"/>
          <w:caps w:val="0"/>
          <w:color w:val="auto"/>
          <w:spacing w:val="0"/>
          <w:sz w:val="32"/>
          <w:szCs w:val="32"/>
          <w:shd w:val="clear" w:fill="FFFFFF"/>
        </w:rPr>
        <w:t>党政主要负责人履行推进法治建设第一责任人职责</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组建</w:t>
      </w:r>
      <w:r>
        <w:rPr>
          <w:rFonts w:hint="eastAsia" w:ascii="仿宋_GB2312" w:hAnsi="仿宋_GB2312" w:eastAsia="仿宋_GB2312" w:cs="仿宋_GB2312"/>
          <w:i w:val="0"/>
          <w:caps w:val="0"/>
          <w:color w:val="auto"/>
          <w:spacing w:val="0"/>
          <w:sz w:val="32"/>
          <w:szCs w:val="32"/>
          <w:shd w:val="clear" w:fill="FFFFFF"/>
          <w:lang w:eastAsia="zh-CN"/>
        </w:rPr>
        <w:t>法治</w:t>
      </w:r>
      <w:r>
        <w:rPr>
          <w:rFonts w:hint="eastAsia" w:ascii="仿宋_GB2312" w:hAnsi="仿宋_GB2312" w:eastAsia="仿宋_GB2312" w:cs="仿宋_GB2312"/>
          <w:i w:val="0"/>
          <w:caps w:val="0"/>
          <w:color w:val="auto"/>
          <w:spacing w:val="0"/>
          <w:sz w:val="32"/>
          <w:szCs w:val="32"/>
          <w:shd w:val="clear" w:fill="FFFFFF"/>
        </w:rPr>
        <w:t>巡察</w:t>
      </w:r>
      <w:r>
        <w:rPr>
          <w:rFonts w:hint="eastAsia" w:ascii="仿宋_GB2312" w:hAnsi="仿宋_GB2312" w:eastAsia="仿宋_GB2312" w:cs="仿宋_GB2312"/>
          <w:i w:val="0"/>
          <w:caps w:val="0"/>
          <w:color w:val="auto"/>
          <w:spacing w:val="0"/>
          <w:sz w:val="32"/>
          <w:szCs w:val="32"/>
          <w:shd w:val="clear" w:fill="FFFFFF"/>
          <w:lang w:eastAsia="zh-CN"/>
        </w:rPr>
        <w:t>人才库，</w:t>
      </w:r>
      <w:r>
        <w:rPr>
          <w:rFonts w:hint="eastAsia" w:ascii="仿宋_GB2312" w:hAnsi="仿宋_GB2312" w:eastAsia="仿宋_GB2312" w:cs="仿宋_GB2312"/>
          <w:i w:val="0"/>
          <w:caps w:val="0"/>
          <w:color w:val="auto"/>
          <w:spacing w:val="0"/>
          <w:sz w:val="32"/>
          <w:szCs w:val="32"/>
          <w:shd w:val="clear" w:fill="FFFFFF"/>
          <w:lang w:val="en-US" w:eastAsia="zh-CN"/>
        </w:rPr>
        <w:t>对</w:t>
      </w:r>
      <w:r>
        <w:rPr>
          <w:rFonts w:hint="eastAsia" w:ascii="仿宋_GB2312" w:hAnsi="仿宋_GB2312" w:eastAsia="仿宋_GB2312" w:cs="仿宋_GB2312"/>
          <w:i w:val="0"/>
          <w:caps w:val="0"/>
          <w:color w:val="auto"/>
          <w:spacing w:val="0"/>
          <w:sz w:val="32"/>
          <w:szCs w:val="32"/>
          <w:shd w:val="clear" w:fill="FFFFFF"/>
        </w:rPr>
        <w:t>法治</w:t>
      </w:r>
      <w:r>
        <w:rPr>
          <w:rFonts w:hint="eastAsia" w:ascii="仿宋_GB2312" w:hAnsi="仿宋_GB2312" w:eastAsia="仿宋_GB2312" w:cs="仿宋_GB2312"/>
          <w:i w:val="0"/>
          <w:caps w:val="0"/>
          <w:color w:val="auto"/>
          <w:spacing w:val="0"/>
          <w:sz w:val="32"/>
          <w:szCs w:val="32"/>
          <w:shd w:val="clear" w:fill="FFFFFF"/>
          <w:lang w:eastAsia="zh-CN"/>
        </w:rPr>
        <w:t>黄岩</w:t>
      </w:r>
      <w:r>
        <w:rPr>
          <w:rFonts w:hint="eastAsia" w:ascii="仿宋_GB2312" w:hAnsi="仿宋_GB2312" w:eastAsia="仿宋_GB2312" w:cs="仿宋_GB2312"/>
          <w:i w:val="0"/>
          <w:caps w:val="0"/>
          <w:color w:val="auto"/>
          <w:spacing w:val="0"/>
          <w:sz w:val="32"/>
          <w:szCs w:val="32"/>
          <w:shd w:val="clear" w:fill="FFFFFF"/>
        </w:rPr>
        <w:t>建设工作要点完成情况</w:t>
      </w:r>
      <w:r>
        <w:rPr>
          <w:rFonts w:hint="eastAsia" w:ascii="仿宋_GB2312" w:hAnsi="仿宋_GB2312" w:eastAsia="仿宋_GB2312" w:cs="仿宋_GB2312"/>
          <w:i w:val="0"/>
          <w:caps w:val="0"/>
          <w:color w:val="auto"/>
          <w:spacing w:val="0"/>
          <w:sz w:val="32"/>
          <w:szCs w:val="32"/>
          <w:shd w:val="clear" w:fill="FFFFFF"/>
          <w:lang w:val="en-US" w:eastAsia="zh-CN"/>
        </w:rPr>
        <w:t>进行</w:t>
      </w:r>
      <w:r>
        <w:rPr>
          <w:rFonts w:hint="eastAsia" w:ascii="仿宋_GB2312" w:hAnsi="仿宋_GB2312" w:eastAsia="仿宋_GB2312" w:cs="仿宋_GB2312"/>
          <w:i w:val="0"/>
          <w:caps w:val="0"/>
          <w:color w:val="auto"/>
          <w:spacing w:val="0"/>
          <w:sz w:val="32"/>
          <w:szCs w:val="32"/>
          <w:shd w:val="clear" w:fill="FFFFFF"/>
        </w:rPr>
        <w:t>巡察</w:t>
      </w:r>
      <w:r>
        <w:rPr>
          <w:rFonts w:hint="eastAsia" w:ascii="仿宋_GB2312" w:hAnsi="仿宋_GB2312" w:eastAsia="仿宋_GB2312" w:cs="仿宋_GB2312"/>
          <w:i w:val="0"/>
          <w:caps w:val="0"/>
          <w:color w:val="auto"/>
          <w:spacing w:val="0"/>
          <w:sz w:val="32"/>
          <w:szCs w:val="32"/>
          <w:shd w:val="clear" w:fill="FFFFFF"/>
          <w:lang w:eastAsia="zh-CN"/>
        </w:rPr>
        <w:t>，推动法治巡察</w:t>
      </w:r>
      <w:r>
        <w:rPr>
          <w:rFonts w:hint="eastAsia" w:ascii="仿宋_GB2312" w:hAnsi="仿宋_GB2312" w:eastAsia="仿宋_GB2312" w:cs="仿宋_GB2312"/>
          <w:i w:val="0"/>
          <w:caps w:val="0"/>
          <w:color w:val="auto"/>
          <w:spacing w:val="0"/>
          <w:sz w:val="32"/>
          <w:szCs w:val="32"/>
          <w:shd w:val="clear" w:fill="FFFFFF"/>
        </w:rPr>
        <w:t>制度化、常态化。</w:t>
      </w:r>
      <w:r>
        <w:rPr>
          <w:rFonts w:hint="eastAsia" w:ascii="仿宋_GB2312" w:hAnsi="仿宋_GB2312" w:eastAsia="仿宋_GB2312" w:cs="仿宋_GB2312"/>
          <w:b/>
          <w:bCs/>
          <w:color w:val="auto"/>
          <w:sz w:val="32"/>
          <w:szCs w:val="32"/>
          <w:lang w:val="en-US" w:eastAsia="zh-CN"/>
        </w:rPr>
        <w:t>二要</w:t>
      </w:r>
      <w:r>
        <w:rPr>
          <w:rFonts w:hint="eastAsia" w:ascii="仿宋_GB2312" w:hAnsi="仿宋_GB2312" w:eastAsia="仿宋_GB2312" w:cs="仿宋_GB2312"/>
          <w:b w:val="0"/>
          <w:bCs w:val="0"/>
          <w:color w:val="auto"/>
          <w:sz w:val="32"/>
          <w:szCs w:val="32"/>
          <w:lang w:val="en-US" w:eastAsia="zh-CN"/>
        </w:rPr>
        <w:t>抓好重点对象学法用法。</w:t>
      </w:r>
      <w:r>
        <w:rPr>
          <w:rFonts w:hint="eastAsia" w:ascii="仿宋_GB2312" w:hAnsi="仿宋_GB2312" w:eastAsia="仿宋_GB2312" w:cs="仿宋_GB2312"/>
          <w:b w:val="0"/>
          <w:bCs w:val="0"/>
          <w:color w:val="auto"/>
          <w:sz w:val="32"/>
          <w:szCs w:val="32"/>
          <w:lang w:eastAsia="zh-CN"/>
        </w:rPr>
        <w:t>将国家工作人员和青少年作为法治宣传教育的重中之重，以点带面，整体推进。组织开展国家工作人员日常学法、法治培训、年度法律考试，组织开展青少年专题法治教育活动，提升全民法治意识和法治素养。</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kern w:val="0"/>
          <w:sz w:val="32"/>
          <w:szCs w:val="32"/>
          <w:lang w:val="en-US" w:eastAsia="zh-CN" w:bidi="ar"/>
        </w:rPr>
        <w:t>要</w:t>
      </w:r>
      <w:r>
        <w:rPr>
          <w:rFonts w:hint="eastAsia" w:ascii="仿宋_GB2312" w:hAnsi="仿宋_GB2312" w:eastAsia="仿宋_GB2312" w:cs="仿宋_GB2312"/>
          <w:b w:val="0"/>
          <w:bCs w:val="0"/>
          <w:color w:val="auto"/>
          <w:kern w:val="0"/>
          <w:sz w:val="32"/>
          <w:szCs w:val="32"/>
          <w:lang w:val="en-US" w:eastAsia="zh-CN" w:bidi="ar"/>
        </w:rPr>
        <w:t>高水平推进</w:t>
      </w:r>
      <w:r>
        <w:rPr>
          <w:rFonts w:hint="eastAsia" w:ascii="仿宋_GB2312" w:hAnsi="仿宋_GB2312" w:eastAsia="仿宋_GB2312" w:cs="仿宋_GB2312"/>
          <w:b w:val="0"/>
          <w:bCs w:val="0"/>
          <w:color w:val="auto"/>
          <w:sz w:val="32"/>
          <w:szCs w:val="40"/>
        </w:rPr>
        <w:t>普法依法治理体系</w:t>
      </w:r>
      <w:r>
        <w:rPr>
          <w:rFonts w:hint="eastAsia" w:ascii="仿宋_GB2312" w:hAnsi="仿宋_GB2312" w:eastAsia="仿宋_GB2312" w:cs="仿宋_GB2312"/>
          <w:b w:val="0"/>
          <w:bCs w:val="0"/>
          <w:color w:val="auto"/>
          <w:sz w:val="32"/>
          <w:szCs w:val="40"/>
          <w:lang w:eastAsia="zh-CN"/>
        </w:rPr>
        <w:t>建设</w:t>
      </w:r>
      <w:r>
        <w:rPr>
          <w:rFonts w:hint="eastAsia" w:ascii="仿宋_GB2312" w:hAnsi="仿宋_GB2312" w:eastAsia="仿宋_GB2312" w:cs="仿宋_GB2312"/>
          <w:b w:val="0"/>
          <w:bCs w:val="0"/>
          <w:color w:val="auto"/>
          <w:kern w:val="0"/>
          <w:sz w:val="32"/>
          <w:szCs w:val="32"/>
          <w:lang w:val="en-US" w:eastAsia="zh-CN" w:bidi="ar"/>
        </w:rPr>
        <w:t>。</w:t>
      </w:r>
      <w:r>
        <w:rPr>
          <w:rFonts w:hint="eastAsia" w:ascii="仿宋_GB2312" w:hAnsi="仿宋_GB2312" w:eastAsia="仿宋_GB2312" w:cs="仿宋_GB2312"/>
          <w:color w:val="auto"/>
          <w:sz w:val="32"/>
          <w:szCs w:val="32"/>
        </w:rPr>
        <w:t>深入开展“尊学守用”主题法治宣传实践活动，</w:t>
      </w:r>
      <w:r>
        <w:rPr>
          <w:rFonts w:hint="eastAsia" w:ascii="仿宋_GB2312" w:hAnsi="仿宋_GB2312" w:eastAsia="仿宋_GB2312" w:cs="仿宋_GB2312"/>
          <w:b w:val="0"/>
          <w:bCs w:val="0"/>
          <w:color w:val="auto"/>
          <w:kern w:val="0"/>
          <w:sz w:val="32"/>
          <w:szCs w:val="32"/>
          <w:lang w:val="en-US" w:eastAsia="zh-CN" w:bidi="ar"/>
        </w:rPr>
        <w:t>全力推进</w:t>
      </w:r>
      <w:r>
        <w:rPr>
          <w:rFonts w:hint="eastAsia" w:ascii="仿宋_GB2312" w:hAnsi="仿宋_GB2312" w:eastAsia="仿宋_GB2312" w:cs="仿宋_GB2312"/>
          <w:b w:val="0"/>
          <w:bCs w:val="0"/>
          <w:color w:val="auto"/>
          <w:sz w:val="32"/>
          <w:szCs w:val="32"/>
          <w:lang w:val="en-US" w:eastAsia="zh-CN"/>
        </w:rPr>
        <w:t>“957与法同行”</w:t>
      </w:r>
      <w:r>
        <w:rPr>
          <w:rFonts w:hint="eastAsia" w:ascii="仿宋_GB2312" w:hAnsi="仿宋_GB2312" w:eastAsia="仿宋_GB2312" w:cs="仿宋_GB2312"/>
          <w:color w:val="auto"/>
          <w:sz w:val="32"/>
          <w:szCs w:val="32"/>
          <w:highlight w:val="none"/>
          <w:lang w:eastAsia="zh-CN"/>
        </w:rPr>
        <w:t>“大可讲法”</w:t>
      </w:r>
      <w:r>
        <w:rPr>
          <w:rFonts w:hint="eastAsia" w:ascii="仿宋_GB2312" w:hAnsi="仿宋_GB2312" w:eastAsia="仿宋_GB2312" w:cs="仿宋_GB2312"/>
          <w:b w:val="0"/>
          <w:bCs w:val="0"/>
          <w:color w:val="auto"/>
          <w:sz w:val="32"/>
          <w:szCs w:val="32"/>
          <w:lang w:val="en-US" w:eastAsia="zh-CN"/>
        </w:rPr>
        <w:t>《今日黄岩》法治专栏、“黄岩普法”公众号、以案释法系列读本等平台建设，更高层次提升以案释法的品牌建设。</w:t>
      </w:r>
      <w:r>
        <w:rPr>
          <w:rFonts w:hint="eastAsia" w:ascii="仿宋_GB2312" w:hAnsi="仿宋_GB2312" w:eastAsia="仿宋_GB2312" w:cs="仿宋_GB2312"/>
          <w:b w:val="0"/>
          <w:bCs w:val="0"/>
          <w:color w:val="auto"/>
          <w:kern w:val="0"/>
          <w:sz w:val="32"/>
          <w:szCs w:val="32"/>
          <w:lang w:val="en-US" w:eastAsia="zh-CN" w:bidi="ar"/>
        </w:rPr>
        <w:t>推进普法责任制全覆盖，制</w:t>
      </w:r>
      <w:r>
        <w:rPr>
          <w:rFonts w:hint="eastAsia" w:ascii="仿宋_GB2312" w:hAnsi="仿宋_GB2312" w:eastAsia="仿宋_GB2312" w:cs="仿宋_GB2312"/>
          <w:color w:val="auto"/>
          <w:kern w:val="0"/>
          <w:sz w:val="32"/>
          <w:szCs w:val="32"/>
          <w:lang w:val="en-US" w:eastAsia="zh-CN" w:bidi="ar"/>
        </w:rPr>
        <w:t>定完善涵盖所有区级单位的普法责任清单。</w:t>
      </w:r>
      <w:r>
        <w:rPr>
          <w:rFonts w:hint="eastAsia" w:ascii="仿宋_GB2312" w:hAnsi="仿宋_GB2312" w:eastAsia="仿宋_GB2312" w:cs="仿宋_GB2312"/>
          <w:color w:val="auto"/>
          <w:sz w:val="32"/>
          <w:szCs w:val="32"/>
          <w:lang w:eastAsia="zh-CN"/>
        </w:rPr>
        <w:t>以新时代“三化十二制”为引领，依托我区同济•黄岩乡村振兴学院的地缘优势和师资力量，为乡村振兴保驾护航，全力</w:t>
      </w:r>
      <w:r>
        <w:rPr>
          <w:rFonts w:hint="eastAsia" w:ascii="仿宋_GB2312" w:hAnsi="仿宋_GB2312" w:eastAsia="仿宋_GB2312" w:cs="仿宋_GB2312"/>
          <w:color w:val="auto"/>
          <w:kern w:val="0"/>
          <w:sz w:val="32"/>
          <w:szCs w:val="32"/>
          <w:lang w:val="en-US" w:eastAsia="zh-CN" w:bidi="ar"/>
        </w:rPr>
        <w:t>落实“民主法治村（社区）建设三年行动计划”，完成各级民主法治示范村（社区）创建任务，打造全省民主法治社区创建样板。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二、以法治政府建设为抓手，全面提升依法行政工作质效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一要</w:t>
      </w:r>
      <w:r>
        <w:rPr>
          <w:rFonts w:hint="eastAsia" w:ascii="仿宋_GB2312" w:hAnsi="仿宋_GB2312" w:eastAsia="仿宋_GB2312" w:cs="仿宋_GB2312"/>
          <w:b w:val="0"/>
          <w:bCs w:val="0"/>
          <w:color w:val="auto"/>
          <w:sz w:val="32"/>
          <w:szCs w:val="32"/>
          <w:lang w:val="en-US" w:eastAsia="zh-CN"/>
        </w:rPr>
        <w:t>全力推进规范性文件合法性审查。以规范性文件合法性审核机制为抓手，严格执行材料报送、程序衔接、审核时限等工作要求，严格落实未经合法性审核或者经审核不合法的文件不得提交集体审议机制。提升规范性文件合法性审核工作在法治政府建设考评指标体系中的考核权重，建立情况通报制度，对工作中出现问题造成不良后果的依纪依法问责。开展行政规范性文件专项清理，做到行政规范性文件的立、改、废与经济社会发展进程相适应。严格落实政府合同管理责任，规范行政机关合同签订行为，确保政府合同签订规范、履行到位、风险可控。完善政府法律顾问制度，着力将法律顾问工作推向实处，在实现区、乡两级政府法律顾问制度全覆盖的基础上，致力于建好用好政府法律顾问信息平台。构建司法所参与乡镇（街道）重大决策合法性审查机制，由司法所负责人列席乡镇党政联席会议，对基层党委政府的规范性文件、重大行政决策、重大合同开展合法性审查，打通基层依法治理 的“最后一公里”。</w:t>
      </w:r>
      <w:r>
        <w:rPr>
          <w:rFonts w:hint="eastAsia" w:ascii="仿宋_GB2312" w:hAnsi="仿宋_GB2312" w:eastAsia="仿宋_GB2312" w:cs="仿宋_GB2312"/>
          <w:b/>
          <w:bCs/>
          <w:color w:val="auto"/>
          <w:sz w:val="32"/>
          <w:szCs w:val="32"/>
          <w:lang w:val="en-US" w:eastAsia="zh-CN"/>
        </w:rPr>
        <w:t>二要</w:t>
      </w:r>
      <w:r>
        <w:rPr>
          <w:rFonts w:hint="eastAsia" w:ascii="仿宋_GB2312" w:hAnsi="仿宋_GB2312" w:eastAsia="仿宋_GB2312" w:cs="仿宋_GB2312"/>
          <w:b w:val="0"/>
          <w:bCs w:val="0"/>
          <w:color w:val="auto"/>
          <w:sz w:val="32"/>
          <w:szCs w:val="32"/>
          <w:lang w:val="en-US" w:eastAsia="zh-CN"/>
        </w:rPr>
        <w:t>全力推进执法监督工作迈上新台阶。以执法监督为抓手，</w:t>
      </w:r>
      <w:r>
        <w:rPr>
          <w:rFonts w:hint="eastAsia" w:ascii="仿宋_GB2312" w:hAnsi="仿宋_GB2312" w:eastAsia="仿宋_GB2312" w:cs="仿宋_GB2312"/>
          <w:i w:val="0"/>
          <w:caps w:val="0"/>
          <w:color w:val="auto"/>
          <w:spacing w:val="0"/>
          <w:sz w:val="32"/>
          <w:szCs w:val="32"/>
          <w:shd w:val="clear" w:fill="FFFFFF"/>
        </w:rPr>
        <w:t>坚持动真碰硬，</w:t>
      </w:r>
      <w:r>
        <w:rPr>
          <w:rFonts w:hint="eastAsia" w:ascii="仿宋_GB2312" w:hAnsi="仿宋_GB2312" w:eastAsia="仿宋_GB2312" w:cs="仿宋_GB2312"/>
          <w:b w:val="0"/>
          <w:bCs w:val="0"/>
          <w:color w:val="auto"/>
          <w:sz w:val="32"/>
          <w:szCs w:val="32"/>
          <w:lang w:val="en-US" w:eastAsia="zh-CN"/>
        </w:rPr>
        <w:t>力行“长出牙齿”的监督实效，彰显法治权威，提升司法行政在法治政府建设中的核心作用。立足于“把权力还原于责任、把责任还原于服务、把服务还原于民心”的工作理念，</w:t>
      </w:r>
      <w:r>
        <w:rPr>
          <w:rFonts w:hint="eastAsia" w:ascii="仿宋_GB2312" w:hAnsi="仿宋_GB2312" w:eastAsia="仿宋_GB2312" w:cs="仿宋_GB2312"/>
          <w:color w:val="auto"/>
          <w:sz w:val="32"/>
          <w:szCs w:val="32"/>
          <w:lang w:val="en-US" w:eastAsia="zh-CN"/>
        </w:rPr>
        <w:t>重点抓好“三项制度”的落实工作，敦促执法结果透明化，确保执法全程可追溯。严把执法人员准入关，做好行政执法证件管理及考试，加强基层执法力量。强化重点领域执法监管，组织好案卷评查、双随机执法监督等活动，加强检查频次，创新监督方式方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三要</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行政</w:t>
      </w:r>
      <w:r>
        <w:rPr>
          <w:rFonts w:hint="eastAsia" w:ascii="仿宋_GB2312" w:hAnsi="仿宋_GB2312" w:eastAsia="仿宋_GB2312" w:cs="仿宋_GB2312"/>
          <w:b w:val="0"/>
          <w:bCs w:val="0"/>
          <w:color w:val="auto"/>
          <w:sz w:val="32"/>
          <w:szCs w:val="32"/>
        </w:rPr>
        <w:t>复议</w:t>
      </w:r>
      <w:r>
        <w:rPr>
          <w:rFonts w:hint="eastAsia" w:ascii="仿宋_GB2312" w:hAnsi="仿宋_GB2312" w:eastAsia="仿宋_GB2312" w:cs="仿宋_GB2312"/>
          <w:b w:val="0"/>
          <w:bCs w:val="0"/>
          <w:color w:val="auto"/>
          <w:sz w:val="32"/>
          <w:szCs w:val="32"/>
          <w:lang w:eastAsia="zh-CN"/>
        </w:rPr>
        <w:t>和行政诉讼</w:t>
      </w:r>
      <w:r>
        <w:rPr>
          <w:rFonts w:hint="eastAsia" w:ascii="仿宋_GB2312" w:hAnsi="仿宋_GB2312" w:eastAsia="仿宋_GB2312" w:cs="仿宋_GB2312"/>
          <w:b w:val="0"/>
          <w:bCs w:val="0"/>
          <w:color w:val="auto"/>
          <w:sz w:val="32"/>
          <w:szCs w:val="32"/>
        </w:rPr>
        <w:t>监督指导。</w:t>
      </w:r>
      <w:r>
        <w:rPr>
          <w:rFonts w:hint="eastAsia" w:ascii="仿宋_GB2312" w:hAnsi="仿宋_GB2312" w:eastAsia="仿宋_GB2312" w:cs="仿宋_GB2312"/>
          <w:color w:val="auto"/>
          <w:sz w:val="32"/>
          <w:szCs w:val="32"/>
        </w:rPr>
        <w:t>围绕体制改革到位、办案机制健全、办案效率提升、办案质量提高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目标，深入</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行政复议规范化建设</w:t>
      </w:r>
      <w:r>
        <w:rPr>
          <w:rFonts w:hint="eastAsia" w:ascii="仿宋_GB2312" w:hAnsi="仿宋_GB2312" w:eastAsia="仿宋_GB2312" w:cs="仿宋_GB2312"/>
          <w:color w:val="auto"/>
          <w:sz w:val="32"/>
          <w:szCs w:val="32"/>
          <w:lang w:eastAsia="zh-CN"/>
        </w:rPr>
        <w:t>，严格落实</w:t>
      </w:r>
      <w:r>
        <w:rPr>
          <w:rFonts w:hint="eastAsia" w:ascii="仿宋_GB2312" w:hAnsi="仿宋_GB2312" w:eastAsia="仿宋_GB2312" w:cs="仿宋_GB2312"/>
          <w:color w:val="auto"/>
          <w:sz w:val="32"/>
          <w:szCs w:val="32"/>
        </w:rPr>
        <w:t>《行政错案约谈办法》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加强复议案件办理指导和</w:t>
      </w:r>
      <w:r>
        <w:rPr>
          <w:rFonts w:hint="eastAsia" w:ascii="仿宋_GB2312" w:hAnsi="仿宋_GB2312" w:eastAsia="仿宋_GB2312" w:cs="仿宋_GB2312"/>
          <w:color w:val="auto"/>
          <w:sz w:val="32"/>
          <w:szCs w:val="32"/>
          <w:lang w:eastAsia="zh-CN"/>
        </w:rPr>
        <w:t>全区</w:t>
      </w:r>
      <w:r>
        <w:rPr>
          <w:rFonts w:hint="eastAsia" w:ascii="仿宋_GB2312" w:hAnsi="仿宋_GB2312" w:eastAsia="仿宋_GB2312" w:cs="仿宋_GB2312"/>
          <w:color w:val="auto"/>
          <w:sz w:val="32"/>
          <w:szCs w:val="32"/>
        </w:rPr>
        <w:t>复议工作人员培训交流，实现制度再造、流程再造、文书</w:t>
      </w:r>
      <w:r>
        <w:rPr>
          <w:rFonts w:hint="eastAsia" w:ascii="仿宋_GB2312" w:hAnsi="仿宋_GB2312" w:eastAsia="仿宋_GB2312" w:cs="仿宋_GB2312"/>
          <w:color w:val="auto"/>
          <w:sz w:val="32"/>
          <w:szCs w:val="32"/>
          <w:lang w:eastAsia="zh-CN"/>
        </w:rPr>
        <w:t>再</w:t>
      </w:r>
      <w:r>
        <w:rPr>
          <w:rFonts w:hint="eastAsia" w:ascii="仿宋_GB2312" w:hAnsi="仿宋_GB2312" w:eastAsia="仿宋_GB2312" w:cs="仿宋_GB2312"/>
          <w:color w:val="auto"/>
          <w:sz w:val="32"/>
          <w:szCs w:val="32"/>
        </w:rPr>
        <w:t>造。邀请人大代表、政协委员、法律顾问等第三方参与疑难复杂案件论证，确保法律适用的准确性。对信息公开、土地征收、房屋拆迁、行政处罚等案件提前介入指导，组织专家分析研判，将矛盾纠纷解决在初始阶段，降低行政诉讼的败诉率。</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仿宋_GB2312" w:hAnsi="仿宋_GB2312" w:eastAsia="仿宋_GB2312" w:cs="仿宋_GB2312"/>
          <w:b/>
          <w:bCs/>
          <w:color w:val="auto"/>
          <w:sz w:val="32"/>
          <w:szCs w:val="32"/>
          <w:lang w:eastAsia="zh-CN"/>
        </w:rPr>
      </w:pPr>
      <w:r>
        <w:rPr>
          <w:rFonts w:hint="eastAsia" w:ascii="黑体" w:hAnsi="黑体" w:eastAsia="黑体" w:cs="黑体"/>
          <w:b w:val="0"/>
          <w:bCs w:val="0"/>
          <w:color w:val="auto"/>
          <w:sz w:val="32"/>
          <w:lang w:val="en-US" w:eastAsia="zh-CN"/>
        </w:rPr>
        <w:t>三、全力推进基层治理体系建设，筑牢平安建设第一道防线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一要</w:t>
      </w:r>
      <w:r>
        <w:rPr>
          <w:rFonts w:hint="eastAsia" w:ascii="仿宋_GB2312" w:hAnsi="仿宋_GB2312" w:eastAsia="仿宋_GB2312" w:cs="仿宋_GB2312"/>
          <w:color w:val="auto"/>
          <w:sz w:val="32"/>
          <w:szCs w:val="32"/>
          <w:lang w:val="en-US" w:eastAsia="zh-CN"/>
        </w:rPr>
        <w:t>高水平推进社区矫正工作。认真学习贯彻《社区矫正法》，立足于全国首个社区矫正VR教育基地，全力</w:t>
      </w:r>
      <w:r>
        <w:rPr>
          <w:rFonts w:hint="eastAsia" w:ascii="仿宋_GB2312" w:hAnsi="仿宋_GB2312" w:eastAsia="仿宋_GB2312" w:cs="仿宋_GB2312"/>
          <w:color w:val="auto"/>
          <w:sz w:val="32"/>
          <w:szCs w:val="32"/>
          <w:lang w:eastAsia="zh-CN"/>
        </w:rPr>
        <w:t>发挥好“智慧矫正”的效用，</w:t>
      </w:r>
      <w:r>
        <w:rPr>
          <w:rFonts w:hint="eastAsia" w:ascii="仿宋_GB2312" w:hAnsi="仿宋_GB2312" w:eastAsia="仿宋_GB2312" w:cs="仿宋_GB2312"/>
          <w:b w:val="0"/>
          <w:bCs w:val="0"/>
          <w:color w:val="auto"/>
          <w:sz w:val="32"/>
          <w:szCs w:val="32"/>
          <w:lang w:eastAsia="zh-CN"/>
        </w:rPr>
        <w:t>将人工智能、大数据、学习教育有机融合，</w:t>
      </w:r>
      <w:r>
        <w:rPr>
          <w:rFonts w:hint="eastAsia" w:ascii="仿宋_GB2312" w:hAnsi="仿宋_GB2312" w:eastAsia="仿宋_GB2312" w:cs="仿宋_GB2312"/>
          <w:color w:val="auto"/>
          <w:sz w:val="32"/>
          <w:szCs w:val="32"/>
          <w:lang w:eastAsia="zh-CN"/>
        </w:rPr>
        <w:t>加强监地衔接，推进刑罚执行一体化建设，研发预防犯罪的数据采集与评估运用项目系统，提升精准矫正工作水平，</w:t>
      </w:r>
      <w:r>
        <w:rPr>
          <w:rFonts w:hint="eastAsia" w:ascii="仿宋_GB2312" w:hAnsi="仿宋_GB2312" w:eastAsia="仿宋_GB2312" w:cs="仿宋_GB2312"/>
          <w:b w:val="0"/>
          <w:bCs w:val="0"/>
          <w:color w:val="auto"/>
          <w:sz w:val="32"/>
          <w:szCs w:val="32"/>
          <w:lang w:eastAsia="zh-CN"/>
        </w:rPr>
        <w:t>实现“心有所戒、行有所止”的教育效果。</w:t>
      </w:r>
      <w:r>
        <w:rPr>
          <w:rFonts w:hint="eastAsia" w:ascii="仿宋_GB2312" w:hAnsi="仿宋_GB2312" w:eastAsia="仿宋_GB2312" w:cs="仿宋_GB2312"/>
          <w:color w:val="auto"/>
          <w:sz w:val="32"/>
          <w:szCs w:val="32"/>
          <w:lang w:val="en-US" w:eastAsia="zh-CN"/>
        </w:rPr>
        <w:t>健全社区矫正队建制，明晰执法中队与司法所既分工负责又相互配合的职能关系。完善执法办案工作体制机制，规范审前调查评估、警告、提请治安管理处罚、提请撤销缓刑、假释、提请收监执行案件、减刑等执法程序和证据标准。</w:t>
      </w:r>
      <w:r>
        <w:rPr>
          <w:rFonts w:hint="eastAsia" w:ascii="仿宋_GB2312" w:hAnsi="仿宋_GB2312" w:eastAsia="仿宋_GB2312" w:cs="仿宋_GB2312"/>
          <w:b/>
          <w:bCs/>
          <w:color w:val="auto"/>
          <w:sz w:val="32"/>
          <w:szCs w:val="32"/>
          <w:lang w:val="en-US" w:eastAsia="zh-CN"/>
        </w:rPr>
        <w:t>二要</w:t>
      </w:r>
      <w:r>
        <w:rPr>
          <w:rFonts w:hint="eastAsia" w:ascii="仿宋_GB2312" w:hAnsi="仿宋_GB2312" w:eastAsia="仿宋_GB2312" w:cs="仿宋_GB2312"/>
          <w:b w:val="0"/>
          <w:bCs w:val="0"/>
          <w:color w:val="auto"/>
          <w:sz w:val="32"/>
          <w:szCs w:val="32"/>
          <w:lang w:val="en-US" w:eastAsia="zh-CN"/>
        </w:rPr>
        <w:t>推进人民调解工作提质增效。深化“枫桥经验”黄岩做法的实践，强化人民调解员的培训，结合人民大讲堂、典型案例交流研讨会、优秀人民调解案件和卷宗评查等方式，重点开</w:t>
      </w:r>
      <w:r>
        <w:rPr>
          <w:rFonts w:hint="eastAsia" w:ascii="仿宋_GB2312" w:hAnsi="仿宋_GB2312" w:eastAsia="仿宋_GB2312" w:cs="仿宋_GB2312"/>
          <w:color w:val="auto"/>
          <w:sz w:val="32"/>
          <w:szCs w:val="32"/>
          <w:lang w:val="en-US" w:eastAsia="zh-CN"/>
        </w:rPr>
        <w:t>展社会形势、法律政策、专业知识和调解技能等方面的培训，</w:t>
      </w:r>
      <w:r>
        <w:rPr>
          <w:rFonts w:hint="eastAsia" w:ascii="仿宋_GB2312" w:hAnsi="仿宋_GB2312" w:eastAsia="仿宋_GB2312" w:cs="仿宋_GB2312"/>
          <w:color w:val="auto"/>
          <w:sz w:val="32"/>
          <w:szCs w:val="32"/>
        </w:rPr>
        <w:t>加强人民调解信息化建设水平。</w:t>
      </w:r>
      <w:r>
        <w:rPr>
          <w:rFonts w:hint="eastAsia" w:ascii="仿宋_GB2312" w:hAnsi="仿宋_GB2312" w:eastAsia="仿宋_GB2312" w:cs="仿宋_GB2312"/>
          <w:color w:val="auto"/>
          <w:sz w:val="32"/>
          <w:szCs w:val="32"/>
          <w:lang w:eastAsia="zh-CN"/>
        </w:rPr>
        <w:t>加强矛盾纠纷排查化解力度，</w:t>
      </w:r>
      <w:r>
        <w:rPr>
          <w:rFonts w:hint="eastAsia" w:ascii="仿宋_GB2312" w:hAnsi="仿宋_GB2312" w:eastAsia="仿宋_GB2312" w:cs="仿宋_GB2312"/>
          <w:color w:val="auto"/>
          <w:sz w:val="32"/>
          <w:szCs w:val="32"/>
        </w:rPr>
        <w:t>全面掌握了解矛盾纠纷的总量和变化情况，总结矛盾纠纷发展变化规律，</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社会稳定风险评估，提供预警建议和稳控意见。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lang w:val="en-US" w:eastAsia="zh-CN"/>
        </w:rPr>
        <w:t>要</w:t>
      </w:r>
      <w:r>
        <w:rPr>
          <w:rFonts w:hint="eastAsia" w:ascii="仿宋_GB2312" w:hAnsi="仿宋_GB2312" w:eastAsia="仿宋_GB2312" w:cs="仿宋_GB2312"/>
          <w:b w:val="0"/>
          <w:bCs w:val="0"/>
          <w:color w:val="auto"/>
          <w:sz w:val="32"/>
          <w:szCs w:val="32"/>
          <w:lang w:val="en-US" w:eastAsia="zh-CN"/>
        </w:rPr>
        <w:t>大力推进“文明规范公正”司法所创建。以“文明规范公正”司法所和“枫桥式”司法所创建活动为载体，充分发挥其“便民性、社会性、专业性”优势，加强硬件设施和队伍建设，培育一批有特色、有亮点的品牌司法所。</w:t>
      </w:r>
      <w:r>
        <w:rPr>
          <w:rFonts w:hint="eastAsia" w:ascii="仿宋_GB2312" w:hAnsi="仿宋_GB2312" w:eastAsia="仿宋_GB2312" w:cs="仿宋_GB2312"/>
          <w:b/>
          <w:bCs/>
          <w:color w:val="auto"/>
          <w:sz w:val="32"/>
          <w:szCs w:val="32"/>
          <w:lang w:val="en-US" w:eastAsia="zh-CN"/>
        </w:rPr>
        <w:t>四要</w:t>
      </w:r>
      <w:r>
        <w:rPr>
          <w:rFonts w:hint="eastAsia" w:ascii="仿宋_GB2312" w:hAnsi="仿宋_GB2312" w:eastAsia="仿宋_GB2312" w:cs="仿宋_GB2312"/>
          <w:b w:val="0"/>
          <w:bCs w:val="0"/>
          <w:color w:val="auto"/>
          <w:sz w:val="32"/>
          <w:szCs w:val="32"/>
          <w:lang w:val="en-US" w:eastAsia="zh-CN"/>
        </w:rPr>
        <w:t>认真做好人民监督员和人民陪审员选任工作。2020年是《人民监督员选任管理办法》施行后的首次选任，同时又有28名人民陪审员到期，届时将要对缺额人民陪审员进行增补。将严格按照选任办法，健全人民群众参与、促进和监督法治建设工作体制机制，切实提升人民监督员和人民陪审员履职能力，充分保障人民群众对审判工作的知情权、参与权、监督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四、做大公共法律服务体系，全力践行司法为民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bCs/>
          <w:color w:val="auto"/>
          <w:sz w:val="32"/>
          <w:szCs w:val="32"/>
          <w:lang w:val="en-US" w:eastAsia="zh-CN"/>
        </w:rPr>
        <w:t>一要</w:t>
      </w:r>
      <w:r>
        <w:rPr>
          <w:rFonts w:hint="eastAsia" w:ascii="仿宋_GB2312" w:hAnsi="仿宋_GB2312" w:eastAsia="仿宋_GB2312" w:cs="仿宋_GB2312"/>
          <w:color w:val="auto"/>
          <w:sz w:val="32"/>
          <w:szCs w:val="32"/>
          <w:lang w:eastAsia="zh-CN"/>
        </w:rPr>
        <w:t>全力构建覆盖城乡居民公共法律服务体系。打造黄岩区公共法律服务中心，设立</w:t>
      </w:r>
      <w:r>
        <w:rPr>
          <w:rFonts w:hint="eastAsia" w:ascii="仿宋_GB2312" w:hAnsi="仿宋_GB2312" w:eastAsia="仿宋_GB2312" w:cs="仿宋_GB2312"/>
          <w:color w:val="auto"/>
          <w:sz w:val="32"/>
          <w:szCs w:val="32"/>
          <w:lang w:val="en-US" w:eastAsia="zh-CN"/>
        </w:rPr>
        <w:t>1500</w:t>
      </w:r>
      <w:r>
        <w:rPr>
          <w:rFonts w:hint="eastAsia" w:ascii="仿宋_GB2312" w:hAnsi="仿宋_GB2312" w:eastAsia="仿宋_GB2312" w:cs="仿宋_GB2312"/>
          <w:color w:val="auto"/>
          <w:sz w:val="32"/>
          <w:szCs w:val="32"/>
          <w:u w:val="none"/>
          <w:lang w:val="en-US" w:eastAsia="zh-CN"/>
        </w:rPr>
        <w:t>多</w:t>
      </w:r>
      <w:r>
        <w:rPr>
          <w:rFonts w:hint="eastAsia" w:ascii="仿宋_GB2312" w:hAnsi="仿宋_GB2312" w:eastAsia="仿宋_GB2312" w:cs="仿宋_GB2312"/>
          <w:color w:val="auto"/>
          <w:sz w:val="32"/>
          <w:szCs w:val="32"/>
          <w:u w:val="none"/>
          <w:lang w:eastAsia="zh-CN"/>
        </w:rPr>
        <w:t>平方米</w:t>
      </w:r>
      <w:r>
        <w:rPr>
          <w:rFonts w:hint="eastAsia" w:ascii="仿宋_GB2312" w:hAnsi="仿宋_GB2312" w:eastAsia="仿宋_GB2312" w:cs="仿宋_GB2312"/>
          <w:color w:val="auto"/>
          <w:sz w:val="32"/>
          <w:szCs w:val="32"/>
          <w:lang w:eastAsia="zh-CN"/>
        </w:rPr>
        <w:t>的公共法律服务办事大厅，整合人民调解、法律咨询、法律援助、行政复议、司法鉴定、公证等资源，设立</w:t>
      </w:r>
      <w:r>
        <w:rPr>
          <w:rFonts w:hint="eastAsia" w:ascii="仿宋_GB2312" w:hAnsi="仿宋_GB2312" w:eastAsia="仿宋_GB2312" w:cs="仿宋_GB2312"/>
          <w:color w:val="auto"/>
          <w:sz w:val="32"/>
          <w:szCs w:val="32"/>
          <w:lang w:val="en-US" w:eastAsia="zh-CN"/>
        </w:rPr>
        <w:t>6大职能窗口，</w:t>
      </w:r>
      <w:r>
        <w:rPr>
          <w:rFonts w:hint="eastAsia" w:ascii="仿宋_GB2312" w:hAnsi="仿宋_GB2312" w:eastAsia="仿宋_GB2312" w:cs="仿宋_GB2312"/>
          <w:color w:val="auto"/>
          <w:sz w:val="32"/>
          <w:szCs w:val="32"/>
          <w:lang w:eastAsia="zh-CN"/>
        </w:rPr>
        <w:t>纳入法院(立案、速裁)、信访(接访)、仲裁(民商、劳动)、人社等职能庭科室和区调解协会、卫计（社会心理指导）、妇联（婚姻家室调委会）等社会组织，形成功能互补、程序衔接的非诉讼纠纷化解体系，提升司法行政预防化解矛盾纠纷的整体合力和综合效应。以公共法律服务中心为核心，将职能辐射到全区19个乡镇（街道）公共法律服务站和349个村居（社区）公共服务服务点，全面构建“一核多元”的金字塔型组织架构，推动非诉纠纷受理、办案机制从“一部门一通道、一条线、一入口”向“一张网、一站式、一条龙”转变。</w:t>
      </w:r>
      <w:r>
        <w:rPr>
          <w:rFonts w:hint="eastAsia" w:ascii="仿宋_GB2312" w:hAnsi="仿宋_GB2312" w:eastAsia="仿宋_GB2312" w:cs="仿宋_GB2312"/>
          <w:b/>
          <w:bCs/>
          <w:color w:val="auto"/>
          <w:sz w:val="32"/>
          <w:szCs w:val="32"/>
          <w:lang w:val="en-US" w:eastAsia="zh-CN"/>
        </w:rPr>
        <w:t>二要</w:t>
      </w:r>
      <w:r>
        <w:rPr>
          <w:rFonts w:hint="eastAsia" w:ascii="仿宋_GB2312" w:hAnsi="仿宋_GB2312" w:eastAsia="仿宋_GB2312" w:cs="仿宋_GB2312"/>
          <w:color w:val="auto"/>
          <w:sz w:val="32"/>
          <w:szCs w:val="32"/>
          <w:lang w:val="en-US" w:eastAsia="zh-CN"/>
        </w:rPr>
        <w:t>深化法律服务行业文化培养氛围。推进律师、基层法律服务工作者业务能力提升工程，强化“走出去”“引进来”战略，探索专业化综合性服务团队建设，提升在涉企重点领域的实务能力。发挥党员律师先锋模范作用，搭建青年律师发展良好平台。</w:t>
      </w:r>
      <w:r>
        <w:rPr>
          <w:rFonts w:hint="eastAsia" w:ascii="仿宋_GB2312" w:hAnsi="仿宋_GB2312" w:eastAsia="仿宋_GB2312" w:cs="仿宋_GB2312"/>
          <w:b/>
          <w:bCs/>
          <w:color w:val="auto"/>
          <w:sz w:val="32"/>
          <w:szCs w:val="32"/>
          <w:lang w:val="en-US" w:eastAsia="zh-CN"/>
        </w:rPr>
        <w:t>三要</w:t>
      </w:r>
      <w:r>
        <w:rPr>
          <w:rFonts w:hint="eastAsia" w:ascii="仿宋_GB2312" w:hAnsi="仿宋_GB2312" w:eastAsia="仿宋_GB2312" w:cs="仿宋_GB2312"/>
          <w:b w:val="0"/>
          <w:bCs w:val="0"/>
          <w:color w:val="auto"/>
          <w:sz w:val="32"/>
          <w:szCs w:val="32"/>
          <w:lang w:eastAsia="zh-CN"/>
        </w:rPr>
        <w:t>全力推进“应援优援”</w:t>
      </w:r>
      <w:r>
        <w:rPr>
          <w:rFonts w:hint="eastAsia" w:ascii="仿宋_GB2312" w:hAnsi="仿宋_GB2312" w:eastAsia="仿宋_GB2312" w:cs="仿宋_GB2312"/>
          <w:b w:val="0"/>
          <w:bCs w:val="0"/>
          <w:color w:val="auto"/>
          <w:sz w:val="32"/>
          <w:szCs w:val="32"/>
        </w:rPr>
        <w:t>“应援</w:t>
      </w:r>
      <w:r>
        <w:rPr>
          <w:rFonts w:hint="eastAsia" w:ascii="仿宋_GB2312" w:hAnsi="仿宋_GB2312" w:eastAsia="仿宋_GB2312" w:cs="仿宋_GB2312"/>
          <w:b w:val="0"/>
          <w:bCs w:val="0"/>
          <w:color w:val="auto"/>
          <w:sz w:val="32"/>
          <w:szCs w:val="32"/>
          <w:lang w:eastAsia="zh-CN"/>
        </w:rPr>
        <w:t>快</w:t>
      </w:r>
      <w:r>
        <w:rPr>
          <w:rFonts w:hint="eastAsia" w:ascii="仿宋_GB2312" w:hAnsi="仿宋_GB2312" w:eastAsia="仿宋_GB2312" w:cs="仿宋_GB2312"/>
          <w:b w:val="0"/>
          <w:bCs w:val="0"/>
          <w:color w:val="auto"/>
          <w:sz w:val="32"/>
          <w:szCs w:val="32"/>
        </w:rPr>
        <w:t>援”</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b w:val="0"/>
          <w:bCs w:val="0"/>
          <w:color w:val="auto"/>
          <w:sz w:val="32"/>
          <w:szCs w:val="32"/>
        </w:rPr>
        <w:t>实施法律援助经济困难承诺制，推进刑事法律援助全覆盖，优化法律援助值班律师机制。</w:t>
      </w:r>
      <w:r>
        <w:rPr>
          <w:rFonts w:hint="eastAsia" w:ascii="仿宋_GB2312" w:hAnsi="仿宋_GB2312" w:eastAsia="仿宋_GB2312" w:cs="仿宋_GB2312"/>
          <w:b w:val="0"/>
          <w:bCs w:val="0"/>
          <w:color w:val="auto"/>
          <w:spacing w:val="0"/>
          <w:sz w:val="32"/>
          <w:szCs w:val="32"/>
          <w:lang w:eastAsia="zh-CN"/>
        </w:rPr>
        <w:t>完善法律援助案件管理体系，强化援助经费保障，提升法律援助办案质量。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五、落实全面从严治党要求，激发队伍整体活力</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一要</w:t>
      </w:r>
      <w:r>
        <w:rPr>
          <w:rFonts w:hint="eastAsia" w:ascii="仿宋_GB2312" w:hAnsi="仿宋_GB2312" w:eastAsia="仿宋_GB2312" w:cs="仿宋_GB2312"/>
          <w:b w:val="0"/>
          <w:bCs/>
          <w:color w:val="auto"/>
          <w:spacing w:val="0"/>
          <w:sz w:val="32"/>
          <w:szCs w:val="32"/>
          <w:lang w:eastAsia="zh-CN"/>
        </w:rPr>
        <w:t>激发奋力创新、奋发有为的干事创业热情</w:t>
      </w:r>
      <w:r>
        <w:rPr>
          <w:rFonts w:hint="eastAsia" w:ascii="仿宋_GB2312" w:hAnsi="仿宋_GB2312" w:eastAsia="仿宋_GB2312" w:cs="仿宋_GB2312"/>
          <w:b w:val="0"/>
          <w:bCs/>
          <w:color w:val="auto"/>
          <w:spacing w:val="0"/>
          <w:sz w:val="32"/>
          <w:szCs w:val="32"/>
        </w:rPr>
        <w:t>。以更高站位谋划发展，</w:t>
      </w:r>
      <w:r>
        <w:rPr>
          <w:rFonts w:hint="eastAsia" w:ascii="仿宋_GB2312" w:hAnsi="仿宋_GB2312" w:eastAsia="仿宋_GB2312" w:cs="仿宋_GB2312"/>
          <w:b w:val="0"/>
          <w:bCs/>
          <w:color w:val="auto"/>
          <w:spacing w:val="0"/>
          <w:sz w:val="32"/>
          <w:szCs w:val="32"/>
          <w:lang w:eastAsia="zh-CN"/>
        </w:rPr>
        <w:t>始终保持时不我待、只争</w:t>
      </w:r>
      <w:r>
        <w:rPr>
          <w:rFonts w:hint="eastAsia" w:ascii="仿宋_GB2312" w:hAnsi="仿宋_GB2312" w:eastAsia="仿宋_GB2312" w:cs="仿宋_GB2312"/>
          <w:color w:val="auto"/>
          <w:spacing w:val="0"/>
          <w:sz w:val="32"/>
          <w:szCs w:val="32"/>
          <w:lang w:eastAsia="zh-CN"/>
        </w:rPr>
        <w:t>朝夕的紧迫感，克难攻坚、敢于担当的责任感，走在前列、勇立潮头的使命感，结合我区“千年永宁、中华橘源、模具之都”新征程，在工作中发扬拼劲、闯劲、韧劲，</w:t>
      </w:r>
      <w:r>
        <w:rPr>
          <w:rFonts w:hint="eastAsia" w:ascii="仿宋_GB2312" w:hAnsi="仿宋_GB2312" w:eastAsia="仿宋_GB2312" w:cs="仿宋_GB2312"/>
          <w:color w:val="auto"/>
          <w:sz w:val="32"/>
          <w:szCs w:val="32"/>
          <w:lang w:eastAsia="zh-CN"/>
        </w:rPr>
        <w:t>推动黄岩在高质量发展中跨入“永宁江时代”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z w:val="32"/>
          <w:szCs w:val="32"/>
          <w:lang w:eastAsia="zh-CN"/>
        </w:rPr>
        <w:t>二要</w:t>
      </w:r>
      <w:r>
        <w:rPr>
          <w:rFonts w:hint="eastAsia" w:ascii="仿宋_GB2312" w:hAnsi="仿宋_GB2312" w:eastAsia="仿宋_GB2312" w:cs="仿宋_GB2312"/>
          <w:b w:val="0"/>
          <w:bCs w:val="0"/>
          <w:color w:val="auto"/>
          <w:sz w:val="32"/>
          <w:szCs w:val="32"/>
          <w:lang w:eastAsia="zh-CN"/>
        </w:rPr>
        <w:t>加强党风廉政建设，筑牢拒腐防变底线。深化落实中央八项规定及其实施细则和省、市、区委有关规定，紧紧抓住党风廉政建设责任制这条主线，严格落实党组主体责任，促进党员干部廉洁从政。强化反腐倡廉制度建设工作，完善制约长效机制，强化监督检查力度，建立正风肃纪长效机制。强化责任措施落实，坚决杜绝系统内有损害群众利益的行为发生，确保畅通服务渠道、提高服务水平、提升行政效能。</w:t>
      </w:r>
      <w:r>
        <w:rPr>
          <w:rFonts w:hint="eastAsia" w:ascii="仿宋_GB2312" w:hAnsi="仿宋_GB2312" w:eastAsia="仿宋_GB2312" w:cs="仿宋_GB2312"/>
          <w:b/>
          <w:bCs/>
          <w:color w:val="auto"/>
          <w:sz w:val="32"/>
          <w:szCs w:val="32"/>
          <w:lang w:eastAsia="zh-CN"/>
        </w:rPr>
        <w:t>三要</w:t>
      </w:r>
      <w:r>
        <w:rPr>
          <w:rFonts w:hint="eastAsia" w:ascii="仿宋_GB2312" w:hAnsi="仿宋_GB2312" w:eastAsia="仿宋_GB2312" w:cs="仿宋_GB2312"/>
          <w:b w:val="0"/>
          <w:bCs w:val="0"/>
          <w:color w:val="auto"/>
          <w:sz w:val="32"/>
          <w:szCs w:val="32"/>
          <w:lang w:eastAsia="zh-CN"/>
        </w:rPr>
        <w:t>永葆政治本色，</w:t>
      </w:r>
      <w:r>
        <w:rPr>
          <w:rFonts w:hint="eastAsia" w:ascii="仿宋_GB2312" w:hAnsi="仿宋_GB2312" w:eastAsia="仿宋_GB2312" w:cs="仿宋_GB2312"/>
          <w:b w:val="0"/>
          <w:bCs w:val="0"/>
          <w:color w:val="auto"/>
          <w:sz w:val="32"/>
          <w:szCs w:val="32"/>
          <w:lang w:val="en-US" w:eastAsia="zh-CN"/>
        </w:rPr>
        <w:t>打造过硬的铁军队伍。</w:t>
      </w:r>
      <w:r>
        <w:rPr>
          <w:rFonts w:hint="eastAsia" w:ascii="仿宋_GB2312" w:hAnsi="仿宋_GB2312" w:eastAsia="仿宋_GB2312" w:cs="仿宋_GB2312"/>
          <w:color w:val="auto"/>
          <w:sz w:val="32"/>
          <w:szCs w:val="32"/>
        </w:rPr>
        <w:t>加强全局党员干部的诚信道德体系建设，</w:t>
      </w:r>
      <w:r>
        <w:rPr>
          <w:rFonts w:hint="eastAsia" w:ascii="仿宋_GB2312" w:hAnsi="仿宋_GB2312" w:eastAsia="仿宋_GB2312" w:cs="仿宋_GB2312"/>
          <w:b w:val="0"/>
          <w:bCs w:val="0"/>
          <w:color w:val="auto"/>
          <w:sz w:val="32"/>
          <w:szCs w:val="32"/>
          <w:lang w:eastAsia="zh-CN"/>
        </w:rPr>
        <w:t>牢固树立“四个意识”，围绕提升“五个能力”要求，积极探索建立与司法行政职能相符合的干部教育培训模式，推进司法行政队伍专业化、职业化、正规化，推进岗位练兵的制度化、专题化、实战化</w:t>
      </w:r>
      <w:r>
        <w:rPr>
          <w:rFonts w:hint="eastAsia" w:ascii="仿宋_GB2312" w:hAnsi="仿宋_GB2312" w:eastAsia="仿宋_GB2312" w:cs="仿宋_GB2312"/>
          <w:b w:val="0"/>
          <w:bCs/>
          <w:color w:val="auto"/>
          <w:sz w:val="32"/>
          <w:szCs w:val="32"/>
          <w:lang w:eastAsia="zh-CN"/>
        </w:rPr>
        <w:t>。强化“注重实绩、崇尚实干”，激发队伍的工作热情和奉献精神，</w:t>
      </w:r>
      <w:r>
        <w:rPr>
          <w:rFonts w:hint="eastAsia" w:ascii="仿宋_GB2312" w:hAnsi="仿宋_GB2312" w:eastAsia="仿宋_GB2312" w:cs="仿宋_GB2312"/>
          <w:b w:val="0"/>
          <w:bCs/>
          <w:color w:val="auto"/>
          <w:sz w:val="32"/>
          <w:szCs w:val="32"/>
          <w:lang w:val="en-US" w:eastAsia="zh-CN"/>
        </w:rPr>
        <w:t>不断提升司法行政工作的美誉度</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0"/>
        <w:jc w:val="righ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黄岩区司法局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0"/>
        <w:jc w:val="righ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2020年2月26日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bookmarkStart w:id="0" w:name="_GoBack"/>
      <w:bookmarkEnd w:id="0"/>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D648F"/>
    <w:rsid w:val="0134709C"/>
    <w:rsid w:val="01C8210D"/>
    <w:rsid w:val="01C83D75"/>
    <w:rsid w:val="04347522"/>
    <w:rsid w:val="044C7F8E"/>
    <w:rsid w:val="05B8761C"/>
    <w:rsid w:val="06B83B99"/>
    <w:rsid w:val="081725EF"/>
    <w:rsid w:val="08312CB5"/>
    <w:rsid w:val="086F7901"/>
    <w:rsid w:val="096A3B32"/>
    <w:rsid w:val="0B9336D0"/>
    <w:rsid w:val="0BA62629"/>
    <w:rsid w:val="0BAF05D9"/>
    <w:rsid w:val="0C8730F5"/>
    <w:rsid w:val="0D30491D"/>
    <w:rsid w:val="0D7C03C7"/>
    <w:rsid w:val="0DD67C6A"/>
    <w:rsid w:val="0E7A3029"/>
    <w:rsid w:val="0EB56F0A"/>
    <w:rsid w:val="13F05F19"/>
    <w:rsid w:val="14314AB0"/>
    <w:rsid w:val="14833205"/>
    <w:rsid w:val="15252B67"/>
    <w:rsid w:val="15DC3E91"/>
    <w:rsid w:val="17CA4317"/>
    <w:rsid w:val="18C41F19"/>
    <w:rsid w:val="1A247F54"/>
    <w:rsid w:val="1AE04047"/>
    <w:rsid w:val="1BA543BF"/>
    <w:rsid w:val="1C2516BD"/>
    <w:rsid w:val="1D7D0F37"/>
    <w:rsid w:val="1EAF6D7E"/>
    <w:rsid w:val="1FA66EBD"/>
    <w:rsid w:val="20056122"/>
    <w:rsid w:val="2094760B"/>
    <w:rsid w:val="222B170B"/>
    <w:rsid w:val="22980BFD"/>
    <w:rsid w:val="2327773C"/>
    <w:rsid w:val="23D00717"/>
    <w:rsid w:val="275E19DD"/>
    <w:rsid w:val="2A3A124A"/>
    <w:rsid w:val="2B136138"/>
    <w:rsid w:val="2B487846"/>
    <w:rsid w:val="2C28592D"/>
    <w:rsid w:val="30474C71"/>
    <w:rsid w:val="33F32BCB"/>
    <w:rsid w:val="34C3689E"/>
    <w:rsid w:val="35514EBA"/>
    <w:rsid w:val="36641C6A"/>
    <w:rsid w:val="385342A1"/>
    <w:rsid w:val="38CF2BC1"/>
    <w:rsid w:val="38F22A72"/>
    <w:rsid w:val="3C141E7F"/>
    <w:rsid w:val="3C2B1130"/>
    <w:rsid w:val="3C767519"/>
    <w:rsid w:val="3CF97296"/>
    <w:rsid w:val="3D98236E"/>
    <w:rsid w:val="3E601EA6"/>
    <w:rsid w:val="3EFD6BE8"/>
    <w:rsid w:val="3F3B2C9D"/>
    <w:rsid w:val="3F3F648F"/>
    <w:rsid w:val="40322F8A"/>
    <w:rsid w:val="411C36E0"/>
    <w:rsid w:val="411E4FD6"/>
    <w:rsid w:val="41A75842"/>
    <w:rsid w:val="42332B36"/>
    <w:rsid w:val="42EF54CA"/>
    <w:rsid w:val="434164EE"/>
    <w:rsid w:val="446B6676"/>
    <w:rsid w:val="449E2AEA"/>
    <w:rsid w:val="45954A6B"/>
    <w:rsid w:val="45BE4AEA"/>
    <w:rsid w:val="45E3072B"/>
    <w:rsid w:val="47F30C22"/>
    <w:rsid w:val="481B3C10"/>
    <w:rsid w:val="49BD6A5B"/>
    <w:rsid w:val="4B1C4ECA"/>
    <w:rsid w:val="4B6432C3"/>
    <w:rsid w:val="4C30192F"/>
    <w:rsid w:val="505C66F8"/>
    <w:rsid w:val="507D648F"/>
    <w:rsid w:val="50827D9B"/>
    <w:rsid w:val="508D6752"/>
    <w:rsid w:val="50A2234C"/>
    <w:rsid w:val="51C1284E"/>
    <w:rsid w:val="524111EE"/>
    <w:rsid w:val="529104E4"/>
    <w:rsid w:val="52D460E7"/>
    <w:rsid w:val="545D4268"/>
    <w:rsid w:val="547F089E"/>
    <w:rsid w:val="54F91B00"/>
    <w:rsid w:val="553206A9"/>
    <w:rsid w:val="5539670C"/>
    <w:rsid w:val="560044DF"/>
    <w:rsid w:val="56EA4326"/>
    <w:rsid w:val="57CD42B9"/>
    <w:rsid w:val="58A95F42"/>
    <w:rsid w:val="598D6829"/>
    <w:rsid w:val="5A953CB2"/>
    <w:rsid w:val="5B57226B"/>
    <w:rsid w:val="5C1A4F38"/>
    <w:rsid w:val="5FB9789C"/>
    <w:rsid w:val="5FFF07BB"/>
    <w:rsid w:val="61960D3C"/>
    <w:rsid w:val="619758A9"/>
    <w:rsid w:val="61B647B2"/>
    <w:rsid w:val="656A347F"/>
    <w:rsid w:val="6725435F"/>
    <w:rsid w:val="67442614"/>
    <w:rsid w:val="69435ACF"/>
    <w:rsid w:val="695F3998"/>
    <w:rsid w:val="6A884895"/>
    <w:rsid w:val="6B216C3E"/>
    <w:rsid w:val="6D09252F"/>
    <w:rsid w:val="6FD85C39"/>
    <w:rsid w:val="721669E4"/>
    <w:rsid w:val="735A21CD"/>
    <w:rsid w:val="738B51C8"/>
    <w:rsid w:val="738F3720"/>
    <w:rsid w:val="740022CB"/>
    <w:rsid w:val="74BA3EC9"/>
    <w:rsid w:val="77D712D4"/>
    <w:rsid w:val="78050610"/>
    <w:rsid w:val="79D11A3A"/>
    <w:rsid w:val="7A9E5294"/>
    <w:rsid w:val="7C852A91"/>
    <w:rsid w:val="7CEF13A2"/>
    <w:rsid w:val="7CF9124E"/>
    <w:rsid w:val="7E4A439E"/>
    <w:rsid w:val="7EEA59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bsharetex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2019-06-12T00:53:00Z</dcterms:created>
  <dc:creator>Administrator</dc:creator>
  <cp:lastModifiedBy>Administrator</cp:lastModifiedBy>
  <cp:lastPrinted>2019-10-28T06:29:00Z</cp:lastPrinted>
  <dcterms:modified xsi:type="dcterms:W3CDTF">2020-02-26T07:29:09Z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