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2019年度</w:t>
      </w:r>
      <w:r>
        <w:rPr>
          <w:rFonts w:hint="eastAsia" w:ascii="黑体" w:hAnsi="宋体" w:eastAsia="黑体"/>
          <w:sz w:val="44"/>
          <w:szCs w:val="44"/>
        </w:rPr>
        <w:t>区司法局行政执法统计年报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黄岩区人民政府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3"/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根据《黄岩区行政执法统计年报制度》要求，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区司法局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2019年度行政执法报告如下：</w:t>
      </w:r>
      <w:bookmarkStart w:id="0" w:name="_GoBack"/>
      <w:bookmarkEnd w:id="0"/>
    </w:p>
    <w:p>
      <w:pPr>
        <w:pStyle w:val="3"/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年度，黄岩区司法局无行政处罚、行政许可案件（表格见附件）。公共法律服务与律师管理科结合“浙政钉掌上执法app”，开展法律服务行业“双随机”检查工作，随机对全区7家律师事务所及4家法律服务所的收案登记情况、案件收费情况、案卷归档情况等开展督查工作，并对检查中发现的问题，督促检查对象及时整改。</w:t>
      </w:r>
    </w:p>
    <w:p>
      <w:pPr>
        <w:pStyle w:val="3"/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下一步，将进一步强化执法队伍建设，提升工作人员业务水平及法治素养，严格把好行政许可、处罚关口，确保执法行为规范有序。</w:t>
      </w:r>
    </w:p>
    <w:p>
      <w:pPr>
        <w:pStyle w:val="3"/>
        <w:spacing w:after="0" w:line="600" w:lineRule="exact"/>
        <w:ind w:left="0" w:leftChars="0"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</w:p>
    <w:p>
      <w:pPr>
        <w:rPr>
          <w:rFonts w:hint="eastAsia"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pacing w:val="-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台州市黄岩区司法局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jc w:val="left"/>
        <w:rPr>
          <w:rFonts w:hint="eastAsia" w:ascii="黑体" w:hAnsi="黑体" w:eastAsia="黑体" w:cs="Times New Roman"/>
          <w:bCs/>
          <w:kern w:val="0"/>
          <w:sz w:val="32"/>
          <w:szCs w:val="32"/>
          <w:lang w:eastAsia="zh-CN" w:bidi="ar-SA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bidi="ar-SA"/>
        </w:rPr>
        <w:t>行政许可年度统计报表</w:t>
      </w:r>
    </w:p>
    <w:p>
      <w:pPr>
        <w:spacing w:line="400" w:lineRule="exact"/>
        <w:jc w:val="center"/>
        <w:rPr>
          <w:rFonts w:ascii="Times New Roman" w:hAnsi="Times New Roman" w:eastAsia="楷体_GB2312" w:cs="Times New Roman"/>
          <w:kern w:val="0"/>
          <w:sz w:val="21"/>
          <w:szCs w:val="21"/>
          <w:lang w:bidi="ar-SA"/>
        </w:rPr>
      </w:pPr>
      <w:r>
        <w:rPr>
          <w:rFonts w:ascii="Times New Roman" w:hAnsi="Times New Roman" w:eastAsia="楷体_GB2312" w:cs="Times New Roman"/>
          <w:kern w:val="0"/>
          <w:sz w:val="21"/>
          <w:szCs w:val="21"/>
          <w:lang w:bidi="ar-SA"/>
        </w:rPr>
        <w:t>20</w:t>
      </w:r>
      <w:r>
        <w:rPr>
          <w:rFonts w:hint="eastAsia" w:ascii="Times New Roman" w:hAnsi="Times New Roman" w:eastAsia="楷体_GB2312" w:cs="Times New Roman"/>
          <w:kern w:val="0"/>
          <w:sz w:val="21"/>
          <w:szCs w:val="21"/>
          <w:lang w:val="en-US" w:eastAsia="zh-CN" w:bidi="ar-SA"/>
        </w:rPr>
        <w:t>19</w:t>
      </w:r>
      <w:r>
        <w:rPr>
          <w:rFonts w:ascii="Times New Roman" w:hAnsi="Times New Roman" w:eastAsia="楷体_GB2312" w:cs="Times New Roman"/>
          <w:kern w:val="0"/>
          <w:sz w:val="21"/>
          <w:szCs w:val="21"/>
          <w:lang w:bidi="ar-SA"/>
        </w:rPr>
        <w:t xml:space="preserve"> 年</w:t>
      </w:r>
      <w:r>
        <w:rPr>
          <w:rFonts w:hint="eastAsia" w:ascii="Times New Roman" w:hAnsi="Times New Roman" w:eastAsia="楷体_GB2312" w:cs="Times New Roman"/>
          <w:kern w:val="0"/>
          <w:sz w:val="21"/>
          <w:szCs w:val="21"/>
          <w:lang w:bidi="ar-SA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282" w:hanging="4368" w:hangingChars="2080"/>
        <w:jc w:val="left"/>
        <w:rPr>
          <w:rFonts w:hint="eastAsia" w:ascii="Times New Roman" w:hAnsi="Times New Roman" w:eastAsia="仿宋_GB2312" w:cs="Times New Roman"/>
          <w:kern w:val="0"/>
          <w:sz w:val="21"/>
          <w:szCs w:val="21"/>
          <w:lang w:eastAsia="zh-CN" w:bidi="ar-SA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  <w:lang w:bidi="ar-SA"/>
        </w:rPr>
        <w:t>填表单位：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eastAsia="zh-CN" w:bidi="ar-SA"/>
        </w:rPr>
        <w:t>区司法局</w:t>
      </w:r>
    </w:p>
    <w:tbl>
      <w:tblPr>
        <w:tblStyle w:val="6"/>
        <w:tblW w:w="14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pict>
                <v:line id="__TH_L15" o:spid="_x0000_s1032" o:spt="20" style="position:absolute;left:0pt;margin-left:-5.15pt;margin-top:0pt;height:194.4pt;width:60.35pt;z-index:251661312;mso-width-relative:page;mso-height-relative:page;" filled="f" stroked="t" coordsize="21600,21600">
                  <v:path arrowok="t"/>
                  <v:fill on="f" focussize="0,0"/>
                  <v:stroke weight="0.5pt"/>
                  <v:imagedata o:title=""/>
                  <o:lock v:ext="edit" aspectratio="f"/>
                </v:line>
              </w:pic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数 量</w:t>
            </w: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本地区负责实施的行政许可项目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）</w:t>
            </w:r>
          </w:p>
        </w:tc>
        <w:tc>
          <w:tcPr>
            <w:tcW w:w="5544" w:type="dxa"/>
            <w:gridSpan w:val="1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行政许可实施情况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重大行政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许可备案</w:t>
            </w:r>
          </w:p>
        </w:tc>
        <w:tc>
          <w:tcPr>
            <w:tcW w:w="2376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许可后续监督管理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申请与受理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审查与决定</w:t>
            </w:r>
          </w:p>
        </w:tc>
        <w:tc>
          <w:tcPr>
            <w:tcW w:w="1584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举行听证程序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时限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收费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应备案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实际备案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审查纠正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撤销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撤回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对主管人员处分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对责任人员处分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 xml:space="preserve">申 请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 xml:space="preserve"> 件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 xml:space="preserve">受 理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 xml:space="preserve"> 件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不予受理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准予许可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不予许可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按期完成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告知延长期限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经批准超期限完成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事项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金额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依职权举行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依申请举行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需赔偿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赔偿金额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需补偿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补偿金额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法定听证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  <w:t>需要听证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ascii="Times New Roman" w:hAnsi="仿宋_GB2312" w:eastAsia="仿宋_GB2312" w:cs="Times New Roman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 w:bidi="ar-SA"/>
              </w:rPr>
              <w:t>区司法局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</w:tr>
    </w:tbl>
    <w:p>
      <w:pPr>
        <w:spacing w:line="600" w:lineRule="exact"/>
        <w:rPr>
          <w:rFonts w:hint="eastAsia" w:ascii="黑体" w:hAnsi="黑体" w:eastAsia="黑体" w:cs="Times New Roman"/>
          <w:bCs/>
          <w:kern w:val="0"/>
          <w:sz w:val="32"/>
          <w:szCs w:val="32"/>
          <w:lang w:bidi="ar-SA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rPr>
          <w:rFonts w:hint="eastAsia" w:ascii="黑体" w:hAnsi="黑体" w:eastAsia="黑体" w:cs="Times New Roman"/>
          <w:bCs/>
          <w:kern w:val="0"/>
          <w:sz w:val="32"/>
          <w:szCs w:val="32"/>
          <w:lang w:bidi="ar-SA"/>
        </w:rPr>
      </w:pPr>
    </w:p>
    <w:p>
      <w:pPr>
        <w:spacing w:line="600" w:lineRule="exact"/>
        <w:rPr>
          <w:rFonts w:hint="eastAsia" w:ascii="黑体" w:hAnsi="黑体" w:eastAsia="黑体" w:cs="Times New Roman"/>
          <w:bCs/>
          <w:kern w:val="0"/>
          <w:sz w:val="32"/>
          <w:szCs w:val="32"/>
          <w:lang w:eastAsia="zh-CN" w:bidi="ar-SA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 w:bidi="ar-SA"/>
        </w:rPr>
        <w:t>2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bidi="ar-SA"/>
        </w:rPr>
        <w:t>行政处罚案件年度统计报表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1751" w:leftChars="34" w:hanging="1680" w:hangingChars="800"/>
        <w:jc w:val="center"/>
        <w:rPr>
          <w:rFonts w:hint="eastAsia" w:ascii="Times New Roman" w:hAnsi="Times New Roman" w:eastAsia="仿宋_GB2312" w:cs="Times New Roman"/>
          <w:kern w:val="0"/>
          <w:sz w:val="21"/>
          <w:szCs w:val="21"/>
          <w:lang w:bidi="ar-SA"/>
        </w:rPr>
      </w:pP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bidi="ar-SA"/>
        </w:rPr>
        <w:t>20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 w:bidi="ar-SA"/>
        </w:rPr>
        <w:t>19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bidi="ar-SA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21"/>
          <w:szCs w:val="21"/>
          <w:lang w:bidi="ar-SA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bidi="ar-SA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274" w:hanging="4359" w:hangingChars="2076"/>
        <w:jc w:val="left"/>
        <w:rPr>
          <w:rFonts w:ascii="Times New Roman" w:hAnsi="Times New Roman" w:eastAsia="仿宋_GB2312" w:cs="Times New Roman"/>
          <w:kern w:val="0"/>
          <w:sz w:val="21"/>
          <w:szCs w:val="21"/>
          <w:lang w:bidi="ar-SA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  <w:lang w:bidi="ar-SA"/>
        </w:rPr>
        <w:t>填表单位：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eastAsia="zh-CN" w:bidi="ar-SA"/>
        </w:rPr>
        <w:t>区司法局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bidi="ar-SA"/>
        </w:rPr>
        <w:t xml:space="preserve">                                                                  </w:t>
      </w:r>
    </w:p>
    <w:tbl>
      <w:tblPr>
        <w:tblStyle w:val="6"/>
        <w:tblW w:w="14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40"/>
        <w:gridCol w:w="236"/>
        <w:gridCol w:w="238"/>
        <w:gridCol w:w="238"/>
        <w:gridCol w:w="238"/>
        <w:gridCol w:w="238"/>
        <w:gridCol w:w="240"/>
        <w:gridCol w:w="236"/>
        <w:gridCol w:w="237"/>
        <w:gridCol w:w="237"/>
        <w:gridCol w:w="237"/>
        <w:gridCol w:w="235"/>
        <w:gridCol w:w="2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3"/>
        <w:gridCol w:w="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4"/>
        <w:gridCol w:w="2"/>
        <w:gridCol w:w="249"/>
        <w:gridCol w:w="249"/>
        <w:gridCol w:w="250"/>
        <w:gridCol w:w="249"/>
        <w:gridCol w:w="247"/>
        <w:gridCol w:w="2"/>
        <w:gridCol w:w="239"/>
        <w:gridCol w:w="298"/>
        <w:gridCol w:w="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4"/>
        <w:gridCol w:w="2"/>
        <w:gridCol w:w="286"/>
        <w:gridCol w:w="274"/>
        <w:gridCol w:w="247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4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32"/>
                <w:lang w:bidi="ar-EG"/>
              </w:rPr>
            </w:pP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承办案件数︵件︶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办结案件数︵件︶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罚没款总额︵元︶</w:t>
            </w:r>
          </w:p>
        </w:tc>
        <w:tc>
          <w:tcPr>
            <w:tcW w:w="2136" w:type="dxa"/>
            <w:gridSpan w:val="9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行政处罚情况(件)</w:t>
            </w:r>
          </w:p>
        </w:tc>
        <w:tc>
          <w:tcPr>
            <w:tcW w:w="2641" w:type="dxa"/>
            <w:gridSpan w:val="11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重大处罚决定备案情况(件)</w:t>
            </w:r>
          </w:p>
        </w:tc>
        <w:tc>
          <w:tcPr>
            <w:tcW w:w="2832" w:type="dxa"/>
            <w:gridSpan w:val="13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适用处罚程序情况(件)</w:t>
            </w:r>
          </w:p>
        </w:tc>
        <w:tc>
          <w:tcPr>
            <w:tcW w:w="1246" w:type="dxa"/>
            <w:gridSpan w:val="6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处罚执行情况(件)</w:t>
            </w:r>
          </w:p>
        </w:tc>
        <w:tc>
          <w:tcPr>
            <w:tcW w:w="539" w:type="dxa"/>
            <w:gridSpan w:val="3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执法监督情况(件)</w:t>
            </w:r>
          </w:p>
        </w:tc>
        <w:tc>
          <w:tcPr>
            <w:tcW w:w="2832" w:type="dxa"/>
            <w:gridSpan w:val="13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行政救济情况(件)</w:t>
            </w:r>
          </w:p>
        </w:tc>
        <w:tc>
          <w:tcPr>
            <w:tcW w:w="809" w:type="dxa"/>
            <w:gridSpan w:val="4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国家赔偿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警告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罚款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没收违法所得</w:t>
            </w: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没收非法财物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暂扣许可证或者执照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吊销许可证或者执照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行政拘留︵人︶</w:t>
            </w:r>
          </w:p>
        </w:tc>
        <w:tc>
          <w:tcPr>
            <w:tcW w:w="237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其他处罚</w:t>
            </w:r>
          </w:p>
        </w:tc>
        <w:tc>
          <w:tcPr>
            <w:tcW w:w="2366" w:type="dxa"/>
            <w:gridSpan w:val="9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上报备案</w:t>
            </w:r>
          </w:p>
        </w:tc>
        <w:tc>
          <w:tcPr>
            <w:tcW w:w="275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经审查纠正数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简易程序</w:t>
            </w:r>
          </w:p>
        </w:tc>
        <w:tc>
          <w:tcPr>
            <w:tcW w:w="2596" w:type="dxa"/>
            <w:gridSpan w:val="1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一般程序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当事人自行履行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行政强制执行</w:t>
            </w:r>
          </w:p>
        </w:tc>
        <w:tc>
          <w:tcPr>
            <w:tcW w:w="499" w:type="dxa"/>
            <w:gridSpan w:val="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其中:申请法院强制执行</w:t>
            </w:r>
          </w:p>
        </w:tc>
        <w:tc>
          <w:tcPr>
            <w:tcW w:w="249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未执行</w:t>
            </w:r>
          </w:p>
        </w:tc>
        <w:tc>
          <w:tcPr>
            <w:tcW w:w="23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自行纠正</w:t>
            </w:r>
          </w:p>
        </w:tc>
        <w:tc>
          <w:tcPr>
            <w:tcW w:w="300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上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级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机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关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予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以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撤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销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或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改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变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416" w:type="dxa"/>
            <w:gridSpan w:val="7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28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74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决定赔偿数</w:t>
            </w:r>
          </w:p>
        </w:tc>
        <w:tc>
          <w:tcPr>
            <w:tcW w:w="249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应上报备案数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实际上报备案数</w:t>
            </w:r>
          </w:p>
        </w:tc>
        <w:tc>
          <w:tcPr>
            <w:tcW w:w="1892" w:type="dxa"/>
            <w:gridSpan w:val="7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75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0" w:type="dxa"/>
            <w:gridSpan w:val="11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其中听证程序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执行数</w:t>
            </w:r>
          </w:p>
        </w:tc>
        <w:tc>
          <w:tcPr>
            <w:tcW w:w="249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申请行政复议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提起行政诉讼</w:t>
            </w:r>
          </w:p>
        </w:tc>
        <w:tc>
          <w:tcPr>
            <w:tcW w:w="1180" w:type="dxa"/>
            <w:gridSpan w:val="6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较大数额没收违法所得</w:t>
            </w:r>
          </w:p>
        </w:tc>
        <w:tc>
          <w:tcPr>
            <w:tcW w:w="265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较大数额没收非法财物</w:t>
            </w:r>
          </w:p>
        </w:tc>
        <w:tc>
          <w:tcPr>
            <w:tcW w:w="283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35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  <w:lang w:bidi="ar-SA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日以上行政拘留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75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告知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听证程序数</w:t>
            </w:r>
          </w:p>
        </w:tc>
        <w:tc>
          <w:tcPr>
            <w:tcW w:w="1180" w:type="dxa"/>
            <w:gridSpan w:val="6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实际适用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听证程序数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撤回申请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撤诉</w:t>
            </w:r>
          </w:p>
        </w:tc>
        <w:tc>
          <w:tcPr>
            <w:tcW w:w="236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区司法局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gridSpan w:val="2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gridSpan w:val="2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gridSpan w:val="2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</w:tr>
    </w:tbl>
    <w:p>
      <w:pPr>
        <w:rPr>
          <w:sz w:val="28"/>
          <w:szCs w:val="28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4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2050" o:spid="_x0000_s2050" o:spt="202" type="#_x0000_t202" style="position:absolute;left:0pt;margin-top:0pt;height:144pt;width:144pt;mso-position-horizontal:lef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416F93"/>
    <w:rsid w:val="06A45E09"/>
    <w:rsid w:val="097C5522"/>
    <w:rsid w:val="099B4BEF"/>
    <w:rsid w:val="12E063D3"/>
    <w:rsid w:val="193A109B"/>
    <w:rsid w:val="1AAB3E5B"/>
    <w:rsid w:val="1BAB7D77"/>
    <w:rsid w:val="1D2E744E"/>
    <w:rsid w:val="1FB656EE"/>
    <w:rsid w:val="24CC595C"/>
    <w:rsid w:val="295A38C3"/>
    <w:rsid w:val="2D010811"/>
    <w:rsid w:val="31993299"/>
    <w:rsid w:val="32F551C5"/>
    <w:rsid w:val="33B0642A"/>
    <w:rsid w:val="3F461E38"/>
    <w:rsid w:val="51ED3627"/>
    <w:rsid w:val="57F75C4B"/>
    <w:rsid w:val="58CD3048"/>
    <w:rsid w:val="5D3C4DF3"/>
    <w:rsid w:val="66477D45"/>
    <w:rsid w:val="66500BE5"/>
    <w:rsid w:val="72824A73"/>
    <w:rsid w:val="75F06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EG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鹿鹿鹿</cp:lastModifiedBy>
  <cp:lastPrinted>2019-11-25T08:14:00Z</cp:lastPrinted>
  <dcterms:modified xsi:type="dcterms:W3CDTF">2020-01-27T11:26:45Z</dcterms:modified>
  <dc:title>黄司 [2019]59号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