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3C" w:rsidRPr="00DF5896" w:rsidRDefault="00A4783C" w:rsidP="00946F13">
      <w:pPr>
        <w:autoSpaceDE w:val="0"/>
        <w:autoSpaceDN w:val="0"/>
        <w:adjustRightInd w:val="0"/>
        <w:jc w:val="center"/>
        <w:rPr>
          <w:rFonts w:ascii="Fixedsys" w:eastAsia="Fixedsys" w:cs="Fixedsys"/>
          <w:b/>
          <w:color w:val="000000"/>
          <w:kern w:val="0"/>
          <w:sz w:val="36"/>
          <w:szCs w:val="36"/>
          <w:lang w:val="zh-CN"/>
        </w:rPr>
      </w:pPr>
      <w:r w:rsidRPr="00DF5896">
        <w:rPr>
          <w:rFonts w:ascii="Fixedsys" w:eastAsia="Fixedsys" w:cs="Fixedsys" w:hint="eastAsia"/>
          <w:b/>
          <w:color w:val="000000"/>
          <w:kern w:val="0"/>
          <w:sz w:val="36"/>
          <w:szCs w:val="36"/>
          <w:lang w:val="zh-CN"/>
        </w:rPr>
        <w:t>黄岩区政府采购中心概况</w:t>
      </w:r>
    </w:p>
    <w:p w:rsidR="00A4783C" w:rsidRDefault="00A4783C" w:rsidP="00946F13">
      <w:pPr>
        <w:autoSpaceDE w:val="0"/>
        <w:autoSpaceDN w:val="0"/>
        <w:adjustRightInd w:val="0"/>
        <w:jc w:val="center"/>
        <w:rPr>
          <w:rFonts w:ascii="Fixedsys" w:eastAsia="Fixedsys" w:cs="Fixedsys"/>
          <w:color w:val="000000"/>
          <w:kern w:val="0"/>
          <w:sz w:val="24"/>
          <w:szCs w:val="24"/>
          <w:lang w:val="zh-CN"/>
        </w:rPr>
      </w:pPr>
    </w:p>
    <w:p w:rsidR="00A4783C" w:rsidRDefault="00A4783C" w:rsidP="00317DC8">
      <w:pPr>
        <w:autoSpaceDE w:val="0"/>
        <w:autoSpaceDN w:val="0"/>
        <w:adjustRightInd w:val="0"/>
        <w:jc w:val="left"/>
        <w:rPr>
          <w:rFonts w:ascii="Fixedsys" w:eastAsia="Fixedsys" w:cs="Fixedsys"/>
          <w:color w:val="000000"/>
          <w:kern w:val="0"/>
          <w:sz w:val="24"/>
          <w:szCs w:val="24"/>
          <w:lang w:val="zh-CN"/>
        </w:rPr>
      </w:pP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 w:hint="eastAsia"/>
          <w:sz w:val="28"/>
          <w:szCs w:val="28"/>
        </w:rPr>
        <w:t>（一）主要职能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1F6142">
      <w:pPr>
        <w:spacing w:line="560" w:lineRule="exact"/>
        <w:ind w:firstLineChars="200" w:firstLine="31680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/>
          <w:sz w:val="28"/>
          <w:szCs w:val="28"/>
        </w:rPr>
        <w:t>1.</w:t>
      </w:r>
      <w:r w:rsidRPr="001F6142">
        <w:rPr>
          <w:rFonts w:ascii="楷体_GB2312" w:eastAsia="楷体_GB2312" w:hint="eastAsia"/>
          <w:sz w:val="28"/>
          <w:szCs w:val="28"/>
        </w:rPr>
        <w:t>依照《中华人民共和国政府采购法》等有关法律法规的规定，履行政府集中采购相关职责。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 w:hint="eastAsia"/>
          <w:sz w:val="28"/>
          <w:szCs w:val="28"/>
        </w:rPr>
        <w:t>（二）部门预算单位构成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1F6142">
      <w:pPr>
        <w:spacing w:line="560" w:lineRule="exact"/>
        <w:ind w:firstLineChars="200" w:firstLine="31680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 w:hint="eastAsia"/>
          <w:sz w:val="28"/>
          <w:szCs w:val="28"/>
        </w:rPr>
        <w:t>政府采购中心预算由本级预算组成。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 w:hint="eastAsia"/>
          <w:sz w:val="28"/>
          <w:szCs w:val="28"/>
        </w:rPr>
        <w:t>二、黄岩区政府采购中心</w:t>
      </w:r>
      <w:r w:rsidRPr="001F6142">
        <w:rPr>
          <w:rFonts w:ascii="楷体_GB2312" w:eastAsia="楷体_GB2312"/>
          <w:sz w:val="28"/>
          <w:szCs w:val="28"/>
        </w:rPr>
        <w:t>2017</w:t>
      </w:r>
      <w:r w:rsidRPr="001F6142">
        <w:rPr>
          <w:rFonts w:ascii="楷体_GB2312" w:eastAsia="楷体_GB2312" w:hint="eastAsia"/>
          <w:sz w:val="28"/>
          <w:szCs w:val="28"/>
        </w:rPr>
        <w:t>年部门预算安排情况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 w:hint="eastAsia"/>
          <w:sz w:val="28"/>
          <w:szCs w:val="28"/>
        </w:rPr>
        <w:t>（一）收入预算安排情况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/>
          <w:sz w:val="28"/>
          <w:szCs w:val="28"/>
        </w:rPr>
        <w:t>2017</w:t>
      </w:r>
      <w:r w:rsidRPr="001F6142">
        <w:rPr>
          <w:rFonts w:ascii="楷体_GB2312" w:eastAsia="楷体_GB2312" w:hint="eastAsia"/>
          <w:sz w:val="28"/>
          <w:szCs w:val="28"/>
        </w:rPr>
        <w:t>年黄岩区政府采购中心收入预算为</w:t>
      </w:r>
      <w:r w:rsidRPr="001F6142">
        <w:rPr>
          <w:rFonts w:ascii="楷体_GB2312" w:eastAsia="楷体_GB2312"/>
          <w:sz w:val="28"/>
          <w:szCs w:val="28"/>
        </w:rPr>
        <w:t>82.89</w:t>
      </w:r>
      <w:r w:rsidRPr="001F6142">
        <w:rPr>
          <w:rFonts w:ascii="楷体_GB2312" w:eastAsia="楷体_GB2312" w:hint="eastAsia"/>
          <w:sz w:val="28"/>
          <w:szCs w:val="28"/>
        </w:rPr>
        <w:t>万元。具体为：公共财政预算拨款</w:t>
      </w:r>
      <w:r w:rsidRPr="001F6142">
        <w:rPr>
          <w:rFonts w:ascii="楷体_GB2312" w:eastAsia="楷体_GB2312"/>
          <w:sz w:val="28"/>
          <w:szCs w:val="28"/>
        </w:rPr>
        <w:t>82.89</w:t>
      </w:r>
      <w:r w:rsidRPr="001F6142">
        <w:rPr>
          <w:rFonts w:ascii="楷体_GB2312" w:eastAsia="楷体_GB2312" w:hint="eastAsia"/>
          <w:sz w:val="28"/>
          <w:szCs w:val="28"/>
        </w:rPr>
        <w:t>万元。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 w:hint="eastAsia"/>
          <w:sz w:val="28"/>
          <w:szCs w:val="28"/>
        </w:rPr>
        <w:t>（二）支出预算安排情况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/>
          <w:sz w:val="28"/>
          <w:szCs w:val="28"/>
        </w:rPr>
        <w:t>2017</w:t>
      </w:r>
      <w:r w:rsidRPr="001F6142">
        <w:rPr>
          <w:rFonts w:ascii="楷体_GB2312" w:eastAsia="楷体_GB2312" w:hint="eastAsia"/>
          <w:sz w:val="28"/>
          <w:szCs w:val="28"/>
        </w:rPr>
        <w:t>年黄岩区政府采购中心支出预算为</w:t>
      </w:r>
      <w:r w:rsidRPr="001F6142">
        <w:rPr>
          <w:rFonts w:ascii="楷体_GB2312" w:eastAsia="楷体_GB2312"/>
          <w:sz w:val="28"/>
          <w:szCs w:val="28"/>
        </w:rPr>
        <w:t>82.89</w:t>
      </w:r>
      <w:r w:rsidRPr="001F6142">
        <w:rPr>
          <w:rFonts w:ascii="楷体_GB2312" w:eastAsia="楷体_GB2312" w:hint="eastAsia"/>
          <w:sz w:val="28"/>
          <w:szCs w:val="28"/>
        </w:rPr>
        <w:t>万元。具体为：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/>
          <w:sz w:val="28"/>
          <w:szCs w:val="28"/>
        </w:rPr>
        <w:t>1</w:t>
      </w:r>
      <w:r w:rsidRPr="001F6142">
        <w:rPr>
          <w:rFonts w:ascii="楷体_GB2312" w:eastAsia="楷体_GB2312" w:hint="eastAsia"/>
          <w:sz w:val="28"/>
          <w:szCs w:val="28"/>
        </w:rPr>
        <w:t>、按功能科目分类：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1F6142">
      <w:pPr>
        <w:widowControl/>
        <w:spacing w:line="560" w:lineRule="exact"/>
        <w:ind w:right="527" w:firstLineChars="200" w:firstLine="3168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 w:hint="eastAsia"/>
          <w:sz w:val="28"/>
          <w:szCs w:val="28"/>
        </w:rPr>
        <w:t>（</w:t>
      </w:r>
      <w:r w:rsidRPr="001F6142">
        <w:rPr>
          <w:rFonts w:ascii="楷体_GB2312" w:eastAsia="楷体_GB2312"/>
          <w:sz w:val="28"/>
          <w:szCs w:val="28"/>
        </w:rPr>
        <w:t>1</w:t>
      </w:r>
      <w:r w:rsidRPr="001F6142">
        <w:rPr>
          <w:rFonts w:ascii="楷体_GB2312" w:eastAsia="楷体_GB2312" w:hint="eastAsia"/>
          <w:sz w:val="28"/>
          <w:szCs w:val="28"/>
        </w:rPr>
        <w:t>、按功能科目分类，一般公共服务支出（类）政府办公厅（室）及相关机构事（款）一般行政管理事务（项）</w:t>
      </w:r>
      <w:r w:rsidRPr="001F6142">
        <w:rPr>
          <w:rFonts w:ascii="楷体_GB2312" w:eastAsia="楷体_GB2312"/>
          <w:sz w:val="28"/>
          <w:szCs w:val="28"/>
        </w:rPr>
        <w:t>5.7</w:t>
      </w:r>
      <w:r w:rsidRPr="001F6142">
        <w:rPr>
          <w:rFonts w:ascii="楷体_GB2312" w:eastAsia="楷体_GB2312" w:hint="eastAsia"/>
          <w:sz w:val="28"/>
          <w:szCs w:val="28"/>
        </w:rPr>
        <w:t>万元，一般公共服务支出（类）政府办公厅（室）及相关机构事（款）事业运行（项）</w:t>
      </w:r>
      <w:r w:rsidRPr="001F6142">
        <w:rPr>
          <w:rFonts w:ascii="楷体_GB2312" w:eastAsia="楷体_GB2312"/>
          <w:sz w:val="28"/>
          <w:szCs w:val="28"/>
        </w:rPr>
        <w:t>76.69</w:t>
      </w:r>
      <w:r w:rsidRPr="001F6142">
        <w:rPr>
          <w:rFonts w:ascii="楷体_GB2312" w:eastAsia="楷体_GB2312" w:hint="eastAsia"/>
          <w:sz w:val="28"/>
          <w:szCs w:val="28"/>
        </w:rPr>
        <w:t>万元。教育支出（类）进修及培训（款）培训支出（项）</w:t>
      </w:r>
      <w:r w:rsidRPr="001F6142">
        <w:rPr>
          <w:rFonts w:ascii="楷体_GB2312" w:eastAsia="楷体_GB2312"/>
          <w:sz w:val="28"/>
          <w:szCs w:val="28"/>
        </w:rPr>
        <w:t>0.5</w:t>
      </w:r>
      <w:r w:rsidRPr="001F6142">
        <w:rPr>
          <w:rFonts w:ascii="楷体_GB2312" w:eastAsia="楷体_GB2312" w:hint="eastAsia"/>
          <w:sz w:val="28"/>
          <w:szCs w:val="28"/>
        </w:rPr>
        <w:t>万元。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/>
          <w:sz w:val="28"/>
          <w:szCs w:val="28"/>
        </w:rPr>
        <w:t>2</w:t>
      </w:r>
      <w:r w:rsidRPr="001F6142">
        <w:rPr>
          <w:rFonts w:ascii="楷体_GB2312" w:eastAsia="楷体_GB2312" w:hint="eastAsia"/>
          <w:sz w:val="28"/>
          <w:szCs w:val="28"/>
        </w:rPr>
        <w:t>、按支出用途分类，基本支出</w:t>
      </w:r>
      <w:r w:rsidRPr="001F6142">
        <w:rPr>
          <w:rFonts w:ascii="楷体_GB2312" w:eastAsia="楷体_GB2312"/>
          <w:sz w:val="28"/>
          <w:szCs w:val="28"/>
        </w:rPr>
        <w:t>76.69</w:t>
      </w:r>
      <w:r w:rsidRPr="001F6142">
        <w:rPr>
          <w:rFonts w:ascii="楷体_GB2312" w:eastAsia="楷体_GB2312" w:hint="eastAsia"/>
          <w:sz w:val="28"/>
          <w:szCs w:val="28"/>
        </w:rPr>
        <w:t>万元、项目支出</w:t>
      </w:r>
      <w:r w:rsidRPr="001F6142">
        <w:rPr>
          <w:rFonts w:ascii="楷体_GB2312" w:eastAsia="楷体_GB2312"/>
          <w:sz w:val="28"/>
          <w:szCs w:val="28"/>
        </w:rPr>
        <w:t>6.2</w:t>
      </w:r>
      <w:r w:rsidRPr="001F6142">
        <w:rPr>
          <w:rFonts w:ascii="楷体_GB2312" w:eastAsia="楷体_GB2312" w:hint="eastAsia"/>
          <w:sz w:val="28"/>
          <w:szCs w:val="28"/>
        </w:rPr>
        <w:t>万元。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 w:hint="eastAsia"/>
          <w:sz w:val="28"/>
          <w:szCs w:val="28"/>
        </w:rPr>
        <w:t>（三）“三公”经费预算安排情况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/>
          <w:sz w:val="28"/>
          <w:szCs w:val="28"/>
        </w:rPr>
        <w:t xml:space="preserve">    2017</w:t>
      </w:r>
      <w:r w:rsidRPr="001F6142">
        <w:rPr>
          <w:rFonts w:ascii="楷体_GB2312" w:eastAsia="楷体_GB2312" w:hint="eastAsia"/>
          <w:sz w:val="28"/>
          <w:szCs w:val="28"/>
        </w:rPr>
        <w:t>年黄岩政府采购中心“三公”经费预算为</w:t>
      </w:r>
      <w:r w:rsidRPr="001F6142">
        <w:rPr>
          <w:rFonts w:ascii="楷体_GB2312" w:eastAsia="楷体_GB2312"/>
          <w:sz w:val="28"/>
          <w:szCs w:val="28"/>
        </w:rPr>
        <w:t>0.5</w:t>
      </w:r>
      <w:r w:rsidRPr="001F6142">
        <w:rPr>
          <w:rFonts w:ascii="楷体_GB2312" w:eastAsia="楷体_GB2312" w:hint="eastAsia"/>
          <w:sz w:val="28"/>
          <w:szCs w:val="28"/>
        </w:rPr>
        <w:t>万元，为培训费，其中：公务接待费</w:t>
      </w:r>
      <w:r w:rsidRPr="001F6142">
        <w:rPr>
          <w:rFonts w:ascii="楷体_GB2312" w:eastAsia="楷体_GB2312"/>
          <w:sz w:val="28"/>
          <w:szCs w:val="28"/>
        </w:rPr>
        <w:t>0</w:t>
      </w:r>
      <w:r w:rsidRPr="001F6142">
        <w:rPr>
          <w:rFonts w:ascii="楷体_GB2312" w:eastAsia="楷体_GB2312" w:hint="eastAsia"/>
          <w:sz w:val="28"/>
          <w:szCs w:val="28"/>
        </w:rPr>
        <w:t>万元，公务用车运行费</w:t>
      </w:r>
      <w:r w:rsidRPr="001F6142">
        <w:rPr>
          <w:rFonts w:ascii="楷体_GB2312" w:eastAsia="楷体_GB2312"/>
          <w:sz w:val="28"/>
          <w:szCs w:val="28"/>
        </w:rPr>
        <w:t>0</w:t>
      </w:r>
      <w:r w:rsidRPr="001F6142">
        <w:rPr>
          <w:rFonts w:ascii="楷体_GB2312" w:eastAsia="楷体_GB2312" w:hint="eastAsia"/>
          <w:sz w:val="28"/>
          <w:szCs w:val="28"/>
        </w:rPr>
        <w:t>万元。</w:t>
      </w:r>
      <w:r w:rsidRPr="001F6142">
        <w:rPr>
          <w:rFonts w:ascii="楷体_GB2312" w:eastAsia="楷体_GB2312"/>
          <w:sz w:val="28"/>
          <w:szCs w:val="28"/>
        </w:rPr>
        <w:t>2017</w:t>
      </w:r>
      <w:r w:rsidRPr="001F6142">
        <w:rPr>
          <w:rFonts w:ascii="楷体_GB2312" w:eastAsia="楷体_GB2312" w:hint="eastAsia"/>
          <w:sz w:val="28"/>
          <w:szCs w:val="28"/>
        </w:rPr>
        <w:t>年部门因公出国（境）费、公务用车购置费预算资金由区统留管理，未编列到</w:t>
      </w:r>
      <w:r w:rsidRPr="001F6142">
        <w:rPr>
          <w:rFonts w:ascii="楷体_GB2312" w:eastAsia="楷体_GB2312"/>
          <w:sz w:val="28"/>
          <w:szCs w:val="28"/>
        </w:rPr>
        <w:t>2017</w:t>
      </w:r>
      <w:r w:rsidRPr="001F6142">
        <w:rPr>
          <w:rFonts w:ascii="楷体_GB2312" w:eastAsia="楷体_GB2312" w:hint="eastAsia"/>
          <w:sz w:val="28"/>
          <w:szCs w:val="28"/>
        </w:rPr>
        <w:t>年部门预算中，经批准同意部门因公出国（境）、公务用车购置的，所需费用由区财政按实调整追加部门因公出国（境）费和公务用车购置费。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 w:hint="eastAsia"/>
          <w:sz w:val="28"/>
          <w:szCs w:val="28"/>
        </w:rPr>
        <w:t>三、名词解释</w:t>
      </w:r>
    </w:p>
    <w:p w:rsidR="00A4783C" w:rsidRPr="001F6142" w:rsidRDefault="00A4783C" w:rsidP="00317DC8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p w:rsidR="00A4783C" w:rsidRPr="001F6142" w:rsidRDefault="00A4783C" w:rsidP="00DF5896">
      <w:pPr>
        <w:widowControl/>
        <w:shd w:val="clear" w:color="auto" w:fill="FFFFFF"/>
        <w:spacing w:line="560" w:lineRule="exact"/>
        <w:ind w:left="477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 w:hint="eastAsia"/>
          <w:sz w:val="28"/>
          <w:szCs w:val="28"/>
        </w:rPr>
        <w:t>三、名词解释</w:t>
      </w:r>
    </w:p>
    <w:p w:rsidR="00A4783C" w:rsidRPr="001F6142" w:rsidRDefault="00A4783C" w:rsidP="001F6142">
      <w:pPr>
        <w:widowControl/>
        <w:spacing w:line="560" w:lineRule="exact"/>
        <w:ind w:firstLineChars="200" w:firstLine="3168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/>
          <w:sz w:val="28"/>
          <w:szCs w:val="28"/>
        </w:rPr>
        <w:t>1.</w:t>
      </w:r>
      <w:r w:rsidRPr="001F6142">
        <w:rPr>
          <w:rFonts w:ascii="楷体_GB2312" w:eastAsia="楷体_GB2312" w:hint="eastAsia"/>
          <w:sz w:val="28"/>
          <w:szCs w:val="28"/>
        </w:rPr>
        <w:t>基本支出：是为保障单位正常运转，完成日常工作任务所发生的支出，包括人员支出和日常公用支出。</w:t>
      </w:r>
    </w:p>
    <w:p w:rsidR="00A4783C" w:rsidRPr="001F6142" w:rsidRDefault="00A4783C" w:rsidP="001F6142">
      <w:pPr>
        <w:widowControl/>
        <w:spacing w:line="560" w:lineRule="exact"/>
        <w:ind w:firstLineChars="200" w:firstLine="3168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/>
          <w:sz w:val="28"/>
          <w:szCs w:val="28"/>
        </w:rPr>
        <w:t>2.</w:t>
      </w:r>
      <w:r w:rsidRPr="001F6142">
        <w:rPr>
          <w:rFonts w:ascii="楷体_GB2312" w:eastAsia="楷体_GB2312" w:hint="eastAsia"/>
          <w:sz w:val="28"/>
          <w:szCs w:val="28"/>
        </w:rPr>
        <w:t>项目支出：是为完成单位特定的行政工作任务或事业发展目标所发生的支出。</w:t>
      </w:r>
    </w:p>
    <w:p w:rsidR="00A4783C" w:rsidRPr="001F6142" w:rsidRDefault="00A4783C" w:rsidP="001F6142">
      <w:pPr>
        <w:ind w:firstLineChars="200" w:firstLine="3168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/>
          <w:sz w:val="28"/>
          <w:szCs w:val="28"/>
        </w:rPr>
        <w:t>3.</w:t>
      </w:r>
      <w:r w:rsidRPr="001F6142">
        <w:rPr>
          <w:rFonts w:ascii="楷体_GB2312" w:eastAsia="楷体_GB2312" w:hint="eastAsia"/>
          <w:sz w:val="28"/>
          <w:szCs w:val="28"/>
        </w:rPr>
        <w:t>一般公共服务支出（类）政府办公厅（室）及相关机构事务</w:t>
      </w:r>
      <w:r w:rsidRPr="001F6142">
        <w:rPr>
          <w:rFonts w:ascii="楷体_GB2312" w:eastAsia="楷体_GB2312"/>
          <w:sz w:val="28"/>
          <w:szCs w:val="28"/>
        </w:rPr>
        <w:t>(</w:t>
      </w:r>
      <w:r w:rsidRPr="001F6142">
        <w:rPr>
          <w:rFonts w:ascii="楷体_GB2312" w:eastAsia="楷体_GB2312" w:hint="eastAsia"/>
          <w:sz w:val="28"/>
          <w:szCs w:val="28"/>
        </w:rPr>
        <w:t>款</w:t>
      </w:r>
      <w:r w:rsidRPr="001F6142">
        <w:rPr>
          <w:rFonts w:ascii="楷体_GB2312" w:eastAsia="楷体_GB2312"/>
          <w:sz w:val="28"/>
          <w:szCs w:val="28"/>
        </w:rPr>
        <w:t>)</w:t>
      </w:r>
      <w:r w:rsidRPr="001F6142">
        <w:rPr>
          <w:rFonts w:ascii="楷体_GB2312" w:eastAsia="楷体_GB2312" w:hint="eastAsia"/>
          <w:sz w:val="28"/>
          <w:szCs w:val="28"/>
        </w:rPr>
        <w:t>一般行政管理事务</w:t>
      </w:r>
      <w:r w:rsidRPr="001F6142">
        <w:rPr>
          <w:rFonts w:ascii="楷体_GB2312" w:eastAsia="楷体_GB2312"/>
          <w:sz w:val="28"/>
          <w:szCs w:val="28"/>
        </w:rPr>
        <w:t>(</w:t>
      </w:r>
      <w:r w:rsidRPr="001F6142">
        <w:rPr>
          <w:rFonts w:ascii="楷体_GB2312" w:eastAsia="楷体_GB2312" w:hint="eastAsia"/>
          <w:sz w:val="28"/>
          <w:szCs w:val="28"/>
        </w:rPr>
        <w:t>项</w:t>
      </w:r>
      <w:r w:rsidRPr="001F6142">
        <w:rPr>
          <w:rFonts w:ascii="楷体_GB2312" w:eastAsia="楷体_GB2312"/>
          <w:sz w:val="28"/>
          <w:szCs w:val="28"/>
        </w:rPr>
        <w:t>)</w:t>
      </w:r>
      <w:r w:rsidRPr="001F6142">
        <w:rPr>
          <w:rFonts w:ascii="楷体_GB2312" w:eastAsia="楷体_GB2312" w:hint="eastAsia"/>
          <w:sz w:val="28"/>
          <w:szCs w:val="28"/>
        </w:rPr>
        <w:t>：指行政单位（包括实行公务员管理的事业单位）未单独设置项级科目的其他项目支出。</w:t>
      </w:r>
    </w:p>
    <w:p w:rsidR="00A4783C" w:rsidRPr="001F6142" w:rsidRDefault="00A4783C" w:rsidP="001F6142">
      <w:pPr>
        <w:ind w:firstLineChars="193" w:firstLine="3168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/>
          <w:sz w:val="28"/>
          <w:szCs w:val="28"/>
        </w:rPr>
        <w:t>4 .</w:t>
      </w:r>
      <w:r w:rsidRPr="001F6142">
        <w:rPr>
          <w:rFonts w:ascii="楷体_GB2312" w:eastAsia="楷体_GB2312" w:hint="eastAsia"/>
          <w:sz w:val="28"/>
          <w:szCs w:val="28"/>
        </w:rPr>
        <w:t>一般公共服务支出（类）政府办公厅（室）及相关机构事务</w:t>
      </w:r>
      <w:r w:rsidRPr="001F6142">
        <w:rPr>
          <w:rFonts w:ascii="楷体_GB2312" w:eastAsia="楷体_GB2312"/>
          <w:sz w:val="28"/>
          <w:szCs w:val="28"/>
        </w:rPr>
        <w:t>(</w:t>
      </w:r>
      <w:r w:rsidRPr="001F6142">
        <w:rPr>
          <w:rFonts w:ascii="楷体_GB2312" w:eastAsia="楷体_GB2312" w:hint="eastAsia"/>
          <w:sz w:val="28"/>
          <w:szCs w:val="28"/>
        </w:rPr>
        <w:t>款</w:t>
      </w:r>
      <w:r w:rsidRPr="001F6142">
        <w:rPr>
          <w:rFonts w:ascii="楷体_GB2312" w:eastAsia="楷体_GB2312"/>
          <w:sz w:val="28"/>
          <w:szCs w:val="28"/>
        </w:rPr>
        <w:t>)</w:t>
      </w:r>
      <w:r w:rsidRPr="001F6142">
        <w:rPr>
          <w:rFonts w:ascii="楷体_GB2312" w:eastAsia="楷体_GB2312" w:hint="eastAsia"/>
          <w:sz w:val="28"/>
          <w:szCs w:val="28"/>
        </w:rPr>
        <w:t>事业运行</w:t>
      </w:r>
      <w:r w:rsidRPr="001F6142">
        <w:rPr>
          <w:rFonts w:ascii="楷体_GB2312" w:eastAsia="楷体_GB2312"/>
          <w:sz w:val="28"/>
          <w:szCs w:val="28"/>
        </w:rPr>
        <w:t>(</w:t>
      </w:r>
      <w:r w:rsidRPr="001F6142">
        <w:rPr>
          <w:rFonts w:ascii="楷体_GB2312" w:eastAsia="楷体_GB2312" w:hint="eastAsia"/>
          <w:sz w:val="28"/>
          <w:szCs w:val="28"/>
        </w:rPr>
        <w:t>项</w:t>
      </w:r>
      <w:r w:rsidRPr="001F6142">
        <w:rPr>
          <w:rFonts w:ascii="楷体_GB2312" w:eastAsia="楷体_GB2312"/>
          <w:sz w:val="28"/>
          <w:szCs w:val="28"/>
        </w:rPr>
        <w:t xml:space="preserve">): </w:t>
      </w:r>
      <w:r w:rsidRPr="001F6142">
        <w:rPr>
          <w:rFonts w:ascii="楷体_GB2312" w:eastAsia="楷体_GB2312" w:hint="eastAsia"/>
          <w:sz w:val="28"/>
          <w:szCs w:val="28"/>
        </w:rPr>
        <w:t>指除为行政单位（包括实行公务员管理的事业单位）提供后勤服务的各类后勤服务中心、医务室等附属事业单位外的其他事业单位基本支出。</w:t>
      </w:r>
    </w:p>
    <w:p w:rsidR="00A4783C" w:rsidRPr="001F6142" w:rsidRDefault="00A4783C" w:rsidP="001F6142">
      <w:pPr>
        <w:ind w:firstLineChars="196" w:firstLine="31680"/>
        <w:jc w:val="left"/>
        <w:rPr>
          <w:rFonts w:ascii="楷体_GB2312" w:eastAsia="楷体_GB2312"/>
          <w:sz w:val="28"/>
          <w:szCs w:val="28"/>
        </w:rPr>
      </w:pPr>
      <w:r w:rsidRPr="001F6142">
        <w:rPr>
          <w:rFonts w:ascii="楷体_GB2312" w:eastAsia="楷体_GB2312"/>
          <w:sz w:val="28"/>
          <w:szCs w:val="28"/>
        </w:rPr>
        <w:t>5.</w:t>
      </w:r>
      <w:r w:rsidRPr="001F6142">
        <w:rPr>
          <w:rFonts w:ascii="楷体_GB2312" w:eastAsia="楷体_GB2312" w:hint="eastAsia"/>
          <w:sz w:val="28"/>
          <w:szCs w:val="28"/>
        </w:rPr>
        <w:t>教育支出</w:t>
      </w:r>
      <w:r w:rsidRPr="001F6142">
        <w:rPr>
          <w:rFonts w:ascii="楷体_GB2312" w:eastAsia="楷体_GB2312"/>
          <w:sz w:val="28"/>
          <w:szCs w:val="28"/>
        </w:rPr>
        <w:t>(</w:t>
      </w:r>
      <w:r w:rsidRPr="001F6142">
        <w:rPr>
          <w:rFonts w:ascii="楷体_GB2312" w:eastAsia="楷体_GB2312" w:hint="eastAsia"/>
          <w:sz w:val="28"/>
          <w:szCs w:val="28"/>
        </w:rPr>
        <w:t>类</w:t>
      </w:r>
      <w:r w:rsidRPr="001F6142">
        <w:rPr>
          <w:rFonts w:ascii="楷体_GB2312" w:eastAsia="楷体_GB2312"/>
          <w:sz w:val="28"/>
          <w:szCs w:val="28"/>
        </w:rPr>
        <w:t>)</w:t>
      </w:r>
      <w:r w:rsidRPr="001F6142">
        <w:rPr>
          <w:rFonts w:ascii="楷体_GB2312" w:eastAsia="楷体_GB2312" w:hint="eastAsia"/>
          <w:sz w:val="28"/>
          <w:szCs w:val="28"/>
        </w:rPr>
        <w:t>进修及培训</w:t>
      </w:r>
      <w:r w:rsidRPr="001F6142">
        <w:rPr>
          <w:rFonts w:ascii="楷体_GB2312" w:eastAsia="楷体_GB2312"/>
          <w:sz w:val="28"/>
          <w:szCs w:val="28"/>
        </w:rPr>
        <w:t>(</w:t>
      </w:r>
      <w:r w:rsidRPr="001F6142">
        <w:rPr>
          <w:rFonts w:ascii="楷体_GB2312" w:eastAsia="楷体_GB2312" w:hint="eastAsia"/>
          <w:sz w:val="28"/>
          <w:szCs w:val="28"/>
        </w:rPr>
        <w:t>款</w:t>
      </w:r>
      <w:r w:rsidRPr="001F6142">
        <w:rPr>
          <w:rFonts w:ascii="楷体_GB2312" w:eastAsia="楷体_GB2312"/>
          <w:sz w:val="28"/>
          <w:szCs w:val="28"/>
        </w:rPr>
        <w:t>)</w:t>
      </w:r>
      <w:r w:rsidRPr="001F6142">
        <w:rPr>
          <w:rFonts w:ascii="楷体_GB2312" w:eastAsia="楷体_GB2312" w:hint="eastAsia"/>
          <w:sz w:val="28"/>
          <w:szCs w:val="28"/>
        </w:rPr>
        <w:t>培训支出</w:t>
      </w:r>
      <w:r w:rsidRPr="001F6142">
        <w:rPr>
          <w:rFonts w:ascii="楷体_GB2312" w:eastAsia="楷体_GB2312"/>
          <w:sz w:val="28"/>
          <w:szCs w:val="28"/>
        </w:rPr>
        <w:t>(</w:t>
      </w:r>
      <w:r w:rsidRPr="001F6142">
        <w:rPr>
          <w:rFonts w:ascii="楷体_GB2312" w:eastAsia="楷体_GB2312" w:hint="eastAsia"/>
          <w:sz w:val="28"/>
          <w:szCs w:val="28"/>
        </w:rPr>
        <w:t>项</w:t>
      </w:r>
      <w:r w:rsidRPr="001F6142">
        <w:rPr>
          <w:rFonts w:ascii="楷体_GB2312" w:eastAsia="楷体_GB2312"/>
          <w:sz w:val="28"/>
          <w:szCs w:val="28"/>
        </w:rPr>
        <w:t xml:space="preserve">): </w:t>
      </w:r>
      <w:r w:rsidRPr="001F6142">
        <w:rPr>
          <w:rFonts w:ascii="楷体_GB2312" w:eastAsia="楷体_GB2312" w:hint="eastAsia"/>
          <w:sz w:val="28"/>
          <w:szCs w:val="28"/>
        </w:rPr>
        <w:t>指各级党校、行政学院、社会主义学院、国家会计学院的支出。包括机构运转、招聘师资、举办各类培训班的支出等。</w:t>
      </w:r>
    </w:p>
    <w:p w:rsidR="00A4783C" w:rsidRPr="001F6142" w:rsidRDefault="00A4783C" w:rsidP="00DF5896">
      <w:pPr>
        <w:autoSpaceDE w:val="0"/>
        <w:autoSpaceDN w:val="0"/>
        <w:adjustRightInd w:val="0"/>
        <w:jc w:val="left"/>
        <w:rPr>
          <w:rFonts w:ascii="楷体_GB2312" w:eastAsia="楷体_GB2312"/>
          <w:sz w:val="28"/>
          <w:szCs w:val="28"/>
        </w:rPr>
      </w:pPr>
    </w:p>
    <w:sectPr w:rsidR="00A4783C" w:rsidRPr="001F6142" w:rsidSect="00900D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3C" w:rsidRDefault="00A4783C" w:rsidP="00317DC8">
      <w:r>
        <w:separator/>
      </w:r>
    </w:p>
  </w:endnote>
  <w:endnote w:type="continuationSeparator" w:id="0">
    <w:p w:rsidR="00A4783C" w:rsidRDefault="00A4783C" w:rsidP="0031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ixedsys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3C" w:rsidRDefault="00A4783C" w:rsidP="00317DC8">
      <w:r>
        <w:separator/>
      </w:r>
    </w:p>
  </w:footnote>
  <w:footnote w:type="continuationSeparator" w:id="0">
    <w:p w:rsidR="00A4783C" w:rsidRDefault="00A4783C" w:rsidP="0031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DC8"/>
    <w:rsid w:val="001F6142"/>
    <w:rsid w:val="00276423"/>
    <w:rsid w:val="00317DC8"/>
    <w:rsid w:val="004C0620"/>
    <w:rsid w:val="004E3A2B"/>
    <w:rsid w:val="00583D62"/>
    <w:rsid w:val="00764670"/>
    <w:rsid w:val="00900D5E"/>
    <w:rsid w:val="00946F13"/>
    <w:rsid w:val="00A4783C"/>
    <w:rsid w:val="00AA17C9"/>
    <w:rsid w:val="00DF5896"/>
    <w:rsid w:val="00FF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2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7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7DC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17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7DC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142</Words>
  <Characters>815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王华新  </dc:creator>
  <cp:keywords/>
  <dc:description/>
  <cp:lastModifiedBy>User</cp:lastModifiedBy>
  <cp:revision>7</cp:revision>
  <dcterms:created xsi:type="dcterms:W3CDTF">2016-12-02T10:10:00Z</dcterms:created>
  <dcterms:modified xsi:type="dcterms:W3CDTF">2017-03-28T03:03:00Z</dcterms:modified>
</cp:coreProperties>
</file>